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0" w:name="Par995"/>
      <w:bookmarkEnd w:id="0"/>
      <w:r w:rsidRPr="004678F1">
        <w:rPr>
          <w:rFonts w:ascii="Courier New" w:hAnsi="Courier New" w:cs="Courier New"/>
          <w:sz w:val="20"/>
          <w:szCs w:val="20"/>
        </w:rPr>
        <w:t xml:space="preserve">                               Типовой устав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   </w:t>
      </w:r>
      <w:bookmarkStart w:id="1" w:name="_GoBack"/>
      <w:r w:rsidRPr="004678F1">
        <w:rPr>
          <w:rFonts w:ascii="Courier New" w:hAnsi="Courier New" w:cs="Courier New"/>
          <w:sz w:val="20"/>
          <w:szCs w:val="20"/>
        </w:rPr>
        <w:t>общественно полезного фонда</w:t>
      </w:r>
      <w:bookmarkEnd w:id="1"/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       I. Общие положения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1. Общественно полезный фонд, далее именуемый Фонд, является не имеющей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членства   унитарной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некоммерческой  организацией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,  созданной  на  основе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добровольных  имущественных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взносов  для  достижения  общественно полезных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целей, предусмотренных пунктом 5 настоящего Устава.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Полное наименование Фонда: ____________________________________________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Сокращенное наименование Фонда: _______________________________________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Место нахождения Фонда: _______________________________________________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Полное  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(или)  сокращенное  наименование на языке народов Российской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Федерации и (или) иностранном языке (указать язык): _______________________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2. Организационно-правовая форма - общественно полезный фонд.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3. Фонд использует имущество для целей, определенных настоящим Уставом.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3(1).     Сведения    о    наличии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отсутствии)    печати    Фонда: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3(2).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Сведения  о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наличии  (отсутствии) символики Фонда и ее описание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(при наличии): ___________________________________________________________.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II. Предмет, цели и виды деятельности Фонда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4. Предмет деятельности Фонда: ________________________________________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2" w:name="Par1027"/>
      <w:bookmarkEnd w:id="2"/>
      <w:r w:rsidRPr="004678F1">
        <w:rPr>
          <w:rFonts w:ascii="Courier New" w:hAnsi="Courier New" w:cs="Courier New"/>
          <w:sz w:val="20"/>
          <w:szCs w:val="20"/>
        </w:rPr>
        <w:t xml:space="preserve">    5. Целями деятельности Фонда являются: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6.   Для   достижения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целей,  определенных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настоящим  Уставом,  и  в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соответствии с ними Фонд осуществляет следующие виды деятельности: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Виды иной приносящей доход деятельности Фонда: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561258" w:rsidRPr="004678F1" w:rsidRDefault="00561258" w:rsidP="0056125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561258" w:rsidRPr="004678F1" w:rsidRDefault="00561258" w:rsidP="00561258">
      <w:pPr>
        <w:pStyle w:val="ConsPlusNormal"/>
        <w:jc w:val="both"/>
      </w:pPr>
    </w:p>
    <w:p w:rsidR="00561258" w:rsidRPr="004678F1" w:rsidRDefault="00561258" w:rsidP="00561258">
      <w:pPr>
        <w:pStyle w:val="ConsPlusNormal"/>
        <w:jc w:val="center"/>
        <w:outlineLvl w:val="1"/>
      </w:pPr>
      <w:r w:rsidRPr="004678F1">
        <w:t>III. Органы Фонда</w:t>
      </w:r>
    </w:p>
    <w:p w:rsidR="00561258" w:rsidRPr="004678F1" w:rsidRDefault="00561258" w:rsidP="00561258">
      <w:pPr>
        <w:pStyle w:val="ConsPlusNormal"/>
        <w:jc w:val="both"/>
      </w:pPr>
    </w:p>
    <w:p w:rsidR="00561258" w:rsidRPr="004678F1" w:rsidRDefault="00561258" w:rsidP="00561258">
      <w:pPr>
        <w:pStyle w:val="ConsPlusNormal"/>
        <w:ind w:firstLine="540"/>
        <w:jc w:val="both"/>
      </w:pPr>
      <w:r w:rsidRPr="004678F1">
        <w:t>7. Органами Фонда являются: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1) Совет Фонда;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2) председатель;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3) Попечительский совет.</w:t>
      </w:r>
    </w:p>
    <w:p w:rsidR="00561258" w:rsidRPr="004678F1" w:rsidRDefault="00561258" w:rsidP="00561258">
      <w:pPr>
        <w:pStyle w:val="ConsPlusNormal"/>
        <w:jc w:val="both"/>
      </w:pPr>
    </w:p>
    <w:p w:rsidR="00561258" w:rsidRPr="004678F1" w:rsidRDefault="00561258" w:rsidP="00561258">
      <w:pPr>
        <w:pStyle w:val="ConsPlusNormal"/>
        <w:jc w:val="center"/>
        <w:outlineLvl w:val="1"/>
      </w:pPr>
      <w:r w:rsidRPr="004678F1">
        <w:t>IV. Совет Фонда</w:t>
      </w:r>
    </w:p>
    <w:p w:rsidR="00561258" w:rsidRPr="004678F1" w:rsidRDefault="00561258" w:rsidP="00561258">
      <w:pPr>
        <w:pStyle w:val="ConsPlusNormal"/>
        <w:jc w:val="both"/>
      </w:pPr>
    </w:p>
    <w:p w:rsidR="00561258" w:rsidRPr="004678F1" w:rsidRDefault="00561258" w:rsidP="00561258">
      <w:pPr>
        <w:pStyle w:val="ConsPlusNormal"/>
        <w:ind w:firstLine="540"/>
        <w:jc w:val="both"/>
      </w:pPr>
      <w:r w:rsidRPr="004678F1">
        <w:t xml:space="preserve">8. Совет Фонда является высшим коллегиальным органом Фонда и возглавляется председателем Совета Фонда. Совет Фонда при создании Фонда формируется учредителями (учредителем) Фонда. В дальнейшем Совет Фонда формируется за счет кооптации в него новых </w:t>
      </w:r>
      <w:r w:rsidRPr="004678F1">
        <w:lastRenderedPageBreak/>
        <w:t>членов. Совет Фонда состоит из ____ членов и формируется на ____ год(а) (лет).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9. Совет Фонда осуществляет свою деятельность на общественных началах без выплаты вознаграждений.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10. К исключительной компетенции Совета Фонда относятся: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1) изменение Устава Фонда;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2) определение и утверждение приоритетных направлений деятельности Фонда, принципов формирования и использования его имущества;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3) образование органов Фонда и досрочное прекращение их полномочий;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4) принятие решений о создании Фондом других юридических лиц, об участии Фонда в других юридических лицах;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5) принятие решений о создании филиалов и (или) об открытии представительств Фонда;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6) утверждение годового отчета о деятельности Фонда и бухгалтерской (финансовой) отчетности Фонда;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7) утверждение аудиторской организации или индивидуального аудитора Фонда;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8) одобрение совершаемых Фондом сделок в случаях, предусмотренных законом законодательством Российской Федерации;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8.1) принятие решений о назначении ликвидационной комиссии (ликвидатора) и об утверждении ликвидационного баланса;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9) рассмотрение иных вопросов деятельности Фонда.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11. Решения Совета Фонда по вопросам его исключительной компетенции принимаются открытым голосованием квалифицированным большинством не менее ____ голосов членов Совета Фонда, присутствующих на его заседании. По вопросам, не входящим в исключительную компетенцию Совета Фонда, решения принимаются открытым голосованием простым большинством голосов присутствующих на заседании членов Совета Фонда.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12. Заседание Совета Фонда правомочно, если на нем присутствует более половины членов Совета Фонда.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Заседания Совета Фонда могут проводиться в формате видеоконференции. Факт участия членов Совета Фонда в заседании в формате видеоконференции отражается в протоколе заседания Совета Фонда.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13. Заседания членов Совета Фонда проводятся по мере необходимости, но не реже ____ раз(а) в ____ год(а) (лет).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14. Возглавляет Совет Фонда председатель, избираемый Советом Фонда на срок своих полномочий. При создании председатель избирается на первом заседании Совета Фонда.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Председатель Совета организует исполнение решений Совета Фонда, работу Совета Фонда, решает иные вопросы деятельности Фонда, не отнесенные к компетенции председателя и Попечительского совета.</w:t>
      </w:r>
    </w:p>
    <w:p w:rsidR="00561258" w:rsidRPr="004678F1" w:rsidRDefault="00561258" w:rsidP="00561258">
      <w:pPr>
        <w:pStyle w:val="ConsPlusNormal"/>
        <w:jc w:val="both"/>
      </w:pPr>
    </w:p>
    <w:p w:rsidR="00561258" w:rsidRPr="004678F1" w:rsidRDefault="00561258" w:rsidP="00561258">
      <w:pPr>
        <w:pStyle w:val="ConsPlusNormal"/>
        <w:jc w:val="center"/>
        <w:outlineLvl w:val="1"/>
      </w:pPr>
      <w:r w:rsidRPr="004678F1">
        <w:lastRenderedPageBreak/>
        <w:t>V. Председатель</w:t>
      </w:r>
    </w:p>
    <w:p w:rsidR="00561258" w:rsidRPr="004678F1" w:rsidRDefault="00561258" w:rsidP="00561258">
      <w:pPr>
        <w:pStyle w:val="ConsPlusNormal"/>
        <w:jc w:val="both"/>
      </w:pPr>
    </w:p>
    <w:p w:rsidR="00561258" w:rsidRPr="004678F1" w:rsidRDefault="00561258" w:rsidP="00561258">
      <w:pPr>
        <w:pStyle w:val="ConsPlusNormal"/>
        <w:ind w:firstLine="540"/>
        <w:jc w:val="both"/>
      </w:pPr>
      <w:r w:rsidRPr="004678F1">
        <w:t>15. Председатель является единоличным исполнительным органом Фонда.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16. Срок полномочий председателя - ____ год(а) (лет).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17. К компетенции председателя относятся: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1) реализация направлений деятельности Фонда, определенных Советом Фонда;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2) текущее оперативное руководство деятельностью Фонда, организация и контроль текущей работы Фонда;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3) организация бухгалтерского учета, бухгалтерской (финансовой) отчетности и статистической отчетности Фонда;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4) подготовка и представление в Совет Фонда годового отчета о деятельности Фонда;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5) организация выполнения решений Совета Фонда, осуществление контроля за выполнением указанных решений;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6) действие без доверенности от имени Фонда;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7) заключение, изменение и расторжение трудовых договоров с работниками Фонда, утверждение их должностных инструкций;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8) утверждение штатного расписания Фонда.</w:t>
      </w:r>
    </w:p>
    <w:p w:rsidR="00561258" w:rsidRPr="004678F1" w:rsidRDefault="00561258" w:rsidP="00561258">
      <w:pPr>
        <w:pStyle w:val="ConsPlusNormal"/>
        <w:jc w:val="both"/>
      </w:pPr>
    </w:p>
    <w:p w:rsidR="00561258" w:rsidRPr="004678F1" w:rsidRDefault="00561258" w:rsidP="00561258">
      <w:pPr>
        <w:pStyle w:val="ConsPlusNormal"/>
        <w:jc w:val="center"/>
        <w:outlineLvl w:val="1"/>
      </w:pPr>
      <w:r w:rsidRPr="004678F1">
        <w:t>VI. Попечительский совет</w:t>
      </w:r>
    </w:p>
    <w:p w:rsidR="00561258" w:rsidRPr="004678F1" w:rsidRDefault="00561258" w:rsidP="00561258">
      <w:pPr>
        <w:pStyle w:val="ConsPlusNormal"/>
        <w:jc w:val="both"/>
      </w:pPr>
    </w:p>
    <w:p w:rsidR="00561258" w:rsidRPr="004678F1" w:rsidRDefault="00561258" w:rsidP="00561258">
      <w:pPr>
        <w:pStyle w:val="ConsPlusNormal"/>
        <w:ind w:firstLine="540"/>
        <w:jc w:val="both"/>
      </w:pPr>
      <w:r w:rsidRPr="004678F1">
        <w:t>18. Попечительский совет является надзорным органом Фонда и возглавляется председателем Попечительского совета. При создании Фонда состав Попечительского совета, в том числе его председатель, определяется учредителями (учредителем). В дальнейшем Попечительский совет формируется Советом Фонда сроком на ____ год(а) (лет).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Попечительский совет осуществляет свою деятельность на общественных началах.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19. К компетенции Попечительского совета относится осуществление надзора за деятельностью Фонда, принятием органами Фонда решений и обеспечением их исполнения, использованием средств Фонда и соблюдением им законодательства Российской Федерации.</w:t>
      </w:r>
    </w:p>
    <w:p w:rsidR="00561258" w:rsidRPr="004678F1" w:rsidRDefault="00561258" w:rsidP="00561258">
      <w:pPr>
        <w:pStyle w:val="ConsPlusNormal"/>
        <w:spacing w:before="240"/>
        <w:ind w:firstLine="540"/>
        <w:jc w:val="both"/>
      </w:pPr>
      <w:r w:rsidRPr="004678F1">
        <w:t>20. Заседание Попечительского совета проводится по мере необходимости, но не реже ____ раз(а) в ____ и считается правомочным, если на нем присутствует более половины его членов. Решения Попечительского совета принимаются открытым голосованием простым большинством голосов членов Попечительского совета, присутствующих на заседании.</w:t>
      </w:r>
    </w:p>
    <w:p w:rsidR="00561258" w:rsidRPr="004678F1" w:rsidRDefault="00561258" w:rsidP="00561258">
      <w:pPr>
        <w:pStyle w:val="ConsPlusNormal"/>
        <w:jc w:val="both"/>
      </w:pPr>
    </w:p>
    <w:p w:rsidR="00561258" w:rsidRPr="004678F1" w:rsidRDefault="00561258" w:rsidP="00561258">
      <w:pPr>
        <w:pStyle w:val="ConsPlusNormal"/>
        <w:jc w:val="center"/>
        <w:outlineLvl w:val="1"/>
      </w:pPr>
      <w:r w:rsidRPr="004678F1">
        <w:t>VII. Порядок распределения имущества, оставшегося</w:t>
      </w:r>
    </w:p>
    <w:p w:rsidR="00561258" w:rsidRPr="004678F1" w:rsidRDefault="00561258" w:rsidP="00561258">
      <w:pPr>
        <w:pStyle w:val="ConsPlusNormal"/>
        <w:jc w:val="center"/>
      </w:pPr>
      <w:r w:rsidRPr="004678F1">
        <w:t>после ликвидация Фонда</w:t>
      </w:r>
    </w:p>
    <w:p w:rsidR="00561258" w:rsidRPr="004678F1" w:rsidRDefault="00561258" w:rsidP="00561258">
      <w:pPr>
        <w:pStyle w:val="ConsPlusNormal"/>
        <w:jc w:val="both"/>
      </w:pPr>
    </w:p>
    <w:p w:rsidR="00561258" w:rsidRPr="004678F1" w:rsidRDefault="00561258" w:rsidP="00561258">
      <w:pPr>
        <w:pStyle w:val="ConsPlusNormal"/>
        <w:ind w:firstLine="540"/>
        <w:jc w:val="both"/>
      </w:pPr>
      <w:r w:rsidRPr="004678F1">
        <w:t>21. Имущество Фонда при ликвидации, оставшееся после удовлетворения требования кредиторов, направляется на заявленные в Уставе Фонда цели его деятельности, за исключением случаев, если законом предусмотрен возврат такого имущества учредителям Фонда.</w:t>
      </w:r>
    </w:p>
    <w:p w:rsidR="00561258" w:rsidRPr="004678F1" w:rsidRDefault="00561258" w:rsidP="00561258">
      <w:pPr>
        <w:pStyle w:val="ConsPlusNormal"/>
        <w:jc w:val="both"/>
      </w:pPr>
    </w:p>
    <w:p w:rsidR="00505353" w:rsidRPr="00561258" w:rsidRDefault="00505353" w:rsidP="00561258"/>
    <w:sectPr w:rsidR="00505353" w:rsidRPr="00561258" w:rsidSect="001E33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DE"/>
    <w:rsid w:val="001E33DE"/>
    <w:rsid w:val="00505353"/>
    <w:rsid w:val="0056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6484A-0A2F-43AD-A44D-3920B4E8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3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2026-03-26T12:48:00Z</dcterms:created>
  <dcterms:modified xsi:type="dcterms:W3CDTF">2026-03-26T12:48:00Z</dcterms:modified>
</cp:coreProperties>
</file>