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38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местной общественной организации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  Местная   общественная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организация,   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именуемая   в   дальнейшем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Организация,   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-   добровольное   объединение   граждан,  объединившихся  в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установленном   законом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порядке  на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основе  общности  их  интересов  для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удовлетворения   духовных   или   иных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нематериальных  потребностей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,  для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представления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защиты общих интересов и достижения иных не противоречащих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закону целей &lt;1&gt;.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1" w:name="Par50"/>
      <w:bookmarkEnd w:id="1"/>
      <w:r w:rsidRPr="004678F1">
        <w:rPr>
          <w:rFonts w:ascii="Courier New" w:hAnsi="Courier New" w:cs="Courier New"/>
          <w:sz w:val="20"/>
          <w:szCs w:val="20"/>
        </w:rPr>
        <w:t xml:space="preserve">    &lt;1&gt;   Статья   123.4   части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первой  Гражданского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кодекса Российской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Федерации.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Организации: 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Организации: 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на языке народов Российской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Федерации и (или) иностранном языке (указать язык): 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   Организационно-правовая    форма   Организации   -   общественная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организация.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3. Территориальная сфера деятельности Организации: 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Организации __________________________________________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3(1).    Сведения   о   наличии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отсутствии)    печати   Организации: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3(2).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наличии  (отсутствии)  символики  Организации  и ее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описание (при наличии): 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Требования  настоящего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Устава  обязательны  для  исполнения  всеми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органами Организации и ее членами.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II. Предмет и цели деятельности Организации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5. Предметом деятельности Организации является: 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Целями деятельности Организации являются: 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Для  достижения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уставных  целей Организация осуществляет следующие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виды деятельности: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Виды иной приносящей доход деятельности Организации: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0D28AA" w:rsidRPr="004678F1" w:rsidRDefault="000D28AA" w:rsidP="000D28AA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III. Органы Организации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t>8. Органами Организации являются: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Общее собрание членов;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Правление;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lastRenderedPageBreak/>
        <w:t>3) председатель;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Ревизионная комиссия (ревизор).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IV. Общее собрание членов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t>9. Высшим руководящим органом Организации является Общее собрание членов.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10. Общее собрание членов собирается по мере необходимости, но не реже __________ (__________) раз(а) в ____ год(а) (лет). Общее собрание членов правомочно, если на нем присутствуют более половины членов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Внеочередное Общее собрание членов может быть созвано по мотивированному предложению Правления, председателя, Ревизионной комиссии (ревизора) либо по обращению не менее ____ членов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11. Общее собрание членов правомочно принимать решения по любым вопросам деятельности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К исключительной компетенции Общего собрания членов относится: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определение приоритетных направлений деятельности Организации, принципов формирования и использования ее имущества;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утверждение и изменение Устава;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3) определение порядка приема в состав и исключения из состава членов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избрание Правления Организации и Ревизионной комиссии (ревизора) и досрочное прекращение их полномочий;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5) принятие решений о реорганизации и ликвидации Организации, о назначении ликвидационной комиссии (ликвидатора) и об утверждении ликвидационного баланса;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6) принятие решения о размере и порядке уплаты членами Организации членских и иных имущественных взносов.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12. Решения Общего собрания членов принимаются открытым голосованием большинством голосов членов Организации, присутствующих на Общем собрании членов, за исключением случаев, предусмотренных настоящим Уставом.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Решения Общего собрания членов по вопросам его исключительной компетенции принимаются открытым голосованием квалифицированным большинством не менее ____ голосов общего числа присутствующих на Общем собрании членов.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Общее собрание членов может проводиться в формате видеоконференции. Факт участия членов в Общем собрании членов в формате видеоконференции отражается в протоколе Общего собрания членов.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V. Правление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t>13. Для практического текущего руководства деятельностью Организации в период между общими собраниями членов избирается Правление - постоянно действующий руководящий орган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lastRenderedPageBreak/>
        <w:t>14. Правление избирается Общим собранием членов сроком на __________ (____) год(а) (лет) из числа членов Организации в количественном составе, установленном Общим собранием членов.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15. Правление: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избирает председателя и досрочно прекращает его полномочия;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утверждает годовой отчет и бухгалтерскую (финансовую) отчетность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3) принимает решения о создании Организацией других юридических лиц, об участии Организации в других юридических лицах;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утверждает аудиторскую организацию или индивидуального аудитора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5) организует работу Организации, осуществляет контроль за выполнением решений Общего собрания;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6) рассматривает и утверждает смету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7) распоряжается имуществом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8) утверждает штатное расписание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9) осуществляет созыв Общего собрания членов и готовит вопросы для обсуждения на Общем собрании членов;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10) принимает решения о приеме в члены и об исключении из членов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11) принимает решения по иным вопросам, не относящимся к компетенции других органов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VI. Председатель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t>18. Председатель - единоличный исполнительный орган, избирается Правлением из числа членов Организации сроком на __________ (____) год(а) (лет).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19. Председатель: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подотчетен Общему собранию членов и Правлению;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осуществляет текущее руководство деятельностью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3) без доверенности действует от имени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принимает решения и издает приказы по вопросам деятельности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 xml:space="preserve">5) распоряжается в пределах утвержденной Правлением сметы средствами Организации, </w:t>
      </w:r>
      <w:r w:rsidRPr="004678F1">
        <w:lastRenderedPageBreak/>
        <w:t>заключает договоры, осуществляет другие юридические действия от имени Организации, открывает и закрывает счета в банках;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6) решает вопросы хозяйственной и финансовой деятельности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7) организует бухгалтерский учет и отчетность;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8) принимает на работу и увольняет работников Организации, утверждает их должностные обязанности в соответствии со штатным расписанием, утверждаемым Правлением;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9) решает иные вопросы, не относящиеся к компетенции других органов Организации.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VII. Ревизионная комиссия (ревизор)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t>20. Контроль за финансово-хозяйственной деятельностью Организации осуществляет Ревизионная комиссия (ревизор), избираемая(</w:t>
      </w:r>
      <w:proofErr w:type="spellStart"/>
      <w:r w:rsidRPr="004678F1">
        <w:t>ый</w:t>
      </w:r>
      <w:proofErr w:type="spellEnd"/>
      <w:r w:rsidRPr="004678F1">
        <w:t>) Общим собранием членов из числа членов Организации сроком на ____ год(а) (лет). 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 членов.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21. Ревизионная комиссия (ревизор) осуществляет проверки финансово-хозяйственной деятельности Организации не реже __________ (_____) раз(а) в ____ год(а) (лет).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Компетенция Ревизионной комиссии (ревизора) включает следующие полномочия: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проверку (ревизию) финансово-хозяйственной деятельности Организации в установленные настоящим Уставом сроки, а также в любое время по инициативе Ревизионной комиссии (ревизора), по решению Общего собрания членов или по требованию не менее ____ членов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истребование у органов Организации документов о финансово-хозяйственной деятельности;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3) предложение о созыве внеочередного Общего собрания членов;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22. Ревизионная комиссия (ревизор) представляет результаты проверок Общему собранию членов после обсуждения их на заседании Правления.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VIII. Членство в Организации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t>23. В члены Организации Правлением принимаются: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физические лица - на основании заявления;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юридические лица - общественные объединения - на основании заявления и решения уполномоченного органа.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lastRenderedPageBreak/>
        <w:t>Члены Организации имеют равные права и несут равные обязанности.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24. Члены Организации имеют право: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получать информацию о деятельности Организации путем направления запроса в Правление;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знакомиться с бухгалтерской и иной документацией Организации путем направления запроса в Правление;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3) вносить на рассмотрение Правления любые предложения о совершенствовании деятельности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участвовать в мероприятиях, осуществляемых Организацией;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5) избирать и быть избранными в руководящие органы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6) выйти из состава членов Организации.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Члены Организации осуществляют иные права, предусмотренные законодательством Российской Федерации.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25. Члены Организации обязаны: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1) содействовать работе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2) воздерживаться от действий (бездействия), которые могут нанести вред деятельности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3) выполнять решения Общего собрания членов и Правления, принятые в рамках их компетенции;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4) соблюдать Устав Организации;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5) уплачивать членские и иные имущественные взносы.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Члены Организации несут иные обязанности, предусмотренные законодательством Российской Федерации.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- общественного объединения) в Правление.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27. Член Организации считается выбывшим из состава Организации со дня подачи заявления (решения).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28. Члены Организации могут быть исключены из Организации за нарушение Устава, а также за действия, причинившие вред и (или) наносящие Организации материальный ущерб.</w:t>
      </w:r>
    </w:p>
    <w:p w:rsidR="000D28AA" w:rsidRPr="004678F1" w:rsidRDefault="000D28AA" w:rsidP="000D28AA">
      <w:pPr>
        <w:pStyle w:val="ConsPlusNormal"/>
        <w:spacing w:before="240"/>
        <w:ind w:firstLine="540"/>
        <w:jc w:val="both"/>
      </w:pPr>
      <w:r w:rsidRPr="004678F1">
        <w:t>29. Исключение членов Организации осуществляется по решению Правления. Решение Правления об исключении из членов Организации может быть обжаловано на Общем собрании членов.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IX. Права Организации по управлению имуществом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ind w:firstLine="540"/>
        <w:jc w:val="both"/>
      </w:pPr>
      <w:r w:rsidRPr="004678F1">
        <w:lastRenderedPageBreak/>
        <w:t>30. Собственн</w:t>
      </w:r>
      <w:bookmarkStart w:id="2" w:name="_GoBack"/>
      <w:bookmarkEnd w:id="2"/>
      <w:r w:rsidRPr="004678F1">
        <w:t>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 w:rsidR="000D28AA" w:rsidRPr="004678F1" w:rsidRDefault="000D28AA" w:rsidP="000D28AA">
      <w:pPr>
        <w:pStyle w:val="ConsPlusNormal"/>
        <w:jc w:val="both"/>
      </w:pPr>
    </w:p>
    <w:p w:rsidR="000D28AA" w:rsidRPr="004678F1" w:rsidRDefault="000D28AA" w:rsidP="000D28AA">
      <w:pPr>
        <w:pStyle w:val="ConsPlusNormal"/>
        <w:jc w:val="center"/>
        <w:outlineLvl w:val="1"/>
      </w:pPr>
      <w:r w:rsidRPr="004678F1">
        <w:t>X. Порядок распределения имущества, оставшегося в результате</w:t>
      </w:r>
    </w:p>
    <w:p w:rsidR="000D28AA" w:rsidRPr="004678F1" w:rsidRDefault="000D28AA" w:rsidP="000D28AA">
      <w:pPr>
        <w:pStyle w:val="ConsPlusNormal"/>
        <w:jc w:val="center"/>
      </w:pPr>
      <w:r w:rsidRPr="004678F1">
        <w:t>ликвидации Организации</w:t>
      </w:r>
    </w:p>
    <w:p w:rsidR="000D28AA" w:rsidRPr="004678F1" w:rsidRDefault="000D28AA" w:rsidP="000D28AA">
      <w:pPr>
        <w:pStyle w:val="ConsPlusNormal"/>
        <w:jc w:val="both"/>
      </w:pPr>
    </w:p>
    <w:p w:rsidR="00505353" w:rsidRPr="000D28AA" w:rsidRDefault="000D28AA" w:rsidP="000D28AA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0D28AA">
        <w:rPr>
          <w:rFonts w:ascii="Times New Roman" w:hAnsi="Times New Roman" w:cs="Times New Roman"/>
          <w:sz w:val="24"/>
        </w:rPr>
        <w:t>31. 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благотворительные цели. В случае если использование имущества ликвидируемой Организации в соответствии с уставом Организации не представляется возможным, оно обращается в доход государства.</w:t>
      </w:r>
    </w:p>
    <w:sectPr w:rsidR="00505353" w:rsidRPr="000D28AA" w:rsidSect="001537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2"/>
    <w:rsid w:val="000D28AA"/>
    <w:rsid w:val="001537C2"/>
    <w:rsid w:val="00505353"/>
    <w:rsid w:val="00A77562"/>
    <w:rsid w:val="00C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353D-6F4C-4AE9-A967-3551A96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2026-03-26T12:42:00Z</dcterms:created>
  <dcterms:modified xsi:type="dcterms:W3CDTF">2026-03-26T12:42:00Z</dcterms:modified>
</cp:coreProperties>
</file>