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                           Типовой устав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                        частного учреждения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                        I. Общие положения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1. Частное у</w:t>
      </w:r>
      <w:bookmarkStart w:id="0" w:name="_GoBack"/>
      <w:bookmarkEnd w:id="0"/>
      <w:r w:rsidRPr="008D02CA">
        <w:rPr>
          <w:rFonts w:ascii="Courier New" w:eastAsia="Times New Roman" w:hAnsi="Courier New" w:cs="Courier New"/>
          <w:sz w:val="20"/>
          <w:szCs w:val="20"/>
        </w:rPr>
        <w:t>чреждение - унитарная некоммерческая организация, созданная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D02CA">
        <w:rPr>
          <w:rFonts w:ascii="Courier New" w:eastAsia="Times New Roman" w:hAnsi="Courier New" w:cs="Courier New"/>
          <w:sz w:val="20"/>
          <w:szCs w:val="20"/>
        </w:rPr>
        <w:t>собственником  для</w:t>
      </w:r>
      <w:proofErr w:type="gramEnd"/>
      <w:r w:rsidRPr="008D02CA">
        <w:rPr>
          <w:rFonts w:ascii="Courier New" w:eastAsia="Times New Roman" w:hAnsi="Courier New" w:cs="Courier New"/>
          <w:sz w:val="20"/>
          <w:szCs w:val="20"/>
        </w:rPr>
        <w:t xml:space="preserve">  осуществления  управленческих, социально-культурных или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иных функций некоммерческого характера.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Полное наименование частного учреждения: ______________________________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Сокращенное наименование частного учреждения: _________________________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Место нахождения частного учреждения: _________________________________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D02CA">
        <w:rPr>
          <w:rFonts w:ascii="Courier New" w:eastAsia="Times New Roman" w:hAnsi="Courier New" w:cs="Courier New"/>
          <w:sz w:val="20"/>
          <w:szCs w:val="20"/>
        </w:rPr>
        <w:t>Полное  и</w:t>
      </w:r>
      <w:proofErr w:type="gramEnd"/>
      <w:r w:rsidRPr="008D02CA">
        <w:rPr>
          <w:rFonts w:ascii="Courier New" w:eastAsia="Times New Roman" w:hAnsi="Courier New" w:cs="Courier New"/>
          <w:sz w:val="20"/>
          <w:szCs w:val="20"/>
        </w:rPr>
        <w:t xml:space="preserve">  (или)  сокращенное  наименование на языке народов Российской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Федерации и (или) иностранном языке (указать язык): _______________________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2. Организационно-правовая форма частного учреждения - учреждение.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2(1).  </w:t>
      </w:r>
      <w:proofErr w:type="gramStart"/>
      <w:r w:rsidRPr="008D02CA">
        <w:rPr>
          <w:rFonts w:ascii="Courier New" w:eastAsia="Times New Roman" w:hAnsi="Courier New" w:cs="Courier New"/>
          <w:sz w:val="20"/>
          <w:szCs w:val="20"/>
        </w:rPr>
        <w:t>Сведения  о</w:t>
      </w:r>
      <w:proofErr w:type="gramEnd"/>
      <w:r w:rsidRPr="008D02CA">
        <w:rPr>
          <w:rFonts w:ascii="Courier New" w:eastAsia="Times New Roman" w:hAnsi="Courier New" w:cs="Courier New"/>
          <w:sz w:val="20"/>
          <w:szCs w:val="20"/>
        </w:rPr>
        <w:t xml:space="preserve">  наличии   (отсутствии)  печати частного учреждения: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2(2).  </w:t>
      </w:r>
      <w:proofErr w:type="gramStart"/>
      <w:r w:rsidRPr="008D02CA">
        <w:rPr>
          <w:rFonts w:ascii="Courier New" w:eastAsia="Times New Roman" w:hAnsi="Courier New" w:cs="Courier New"/>
          <w:sz w:val="20"/>
          <w:szCs w:val="20"/>
        </w:rPr>
        <w:t>Сведения  о</w:t>
      </w:r>
      <w:proofErr w:type="gramEnd"/>
      <w:r w:rsidRPr="008D02CA">
        <w:rPr>
          <w:rFonts w:ascii="Courier New" w:eastAsia="Times New Roman" w:hAnsi="Courier New" w:cs="Courier New"/>
          <w:sz w:val="20"/>
          <w:szCs w:val="20"/>
        </w:rPr>
        <w:t xml:space="preserve"> наличии (отсутствии) символики частного учреждения и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ее описание (при наличии): _______________________________________________.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     II. Предмет, цели и виды деятельности частного учреждения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3. Предмет деятельности частного учреждения: __________________________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4. Целями деятельности частного учреждения являются: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5.   Для   достижения   </w:t>
      </w:r>
      <w:proofErr w:type="gramStart"/>
      <w:r w:rsidRPr="008D02CA">
        <w:rPr>
          <w:rFonts w:ascii="Courier New" w:eastAsia="Times New Roman" w:hAnsi="Courier New" w:cs="Courier New"/>
          <w:sz w:val="20"/>
          <w:szCs w:val="20"/>
        </w:rPr>
        <w:t>целей,  определенных</w:t>
      </w:r>
      <w:proofErr w:type="gramEnd"/>
      <w:r w:rsidRPr="008D02CA">
        <w:rPr>
          <w:rFonts w:ascii="Courier New" w:eastAsia="Times New Roman" w:hAnsi="Courier New" w:cs="Courier New"/>
          <w:sz w:val="20"/>
          <w:szCs w:val="20"/>
        </w:rPr>
        <w:t xml:space="preserve">  настоящим  Уставом,  и  в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соответствии   с   </w:t>
      </w:r>
      <w:proofErr w:type="gramStart"/>
      <w:r w:rsidRPr="008D02CA">
        <w:rPr>
          <w:rFonts w:ascii="Courier New" w:eastAsia="Times New Roman" w:hAnsi="Courier New" w:cs="Courier New"/>
          <w:sz w:val="20"/>
          <w:szCs w:val="20"/>
        </w:rPr>
        <w:t>ними  частное</w:t>
      </w:r>
      <w:proofErr w:type="gramEnd"/>
      <w:r w:rsidRPr="008D02CA">
        <w:rPr>
          <w:rFonts w:ascii="Courier New" w:eastAsia="Times New Roman" w:hAnsi="Courier New" w:cs="Courier New"/>
          <w:sz w:val="20"/>
          <w:szCs w:val="20"/>
        </w:rPr>
        <w:t xml:space="preserve">  учреждение  осуществляет  следующие  виды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деятельности: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Виды приносящей доход деятельности частного учреждения: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                III. Имущество частного учреждения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6.   Частное   </w:t>
      </w:r>
      <w:proofErr w:type="gramStart"/>
      <w:r w:rsidRPr="008D02CA">
        <w:rPr>
          <w:rFonts w:ascii="Courier New" w:eastAsia="Times New Roman" w:hAnsi="Courier New" w:cs="Courier New"/>
          <w:sz w:val="20"/>
          <w:szCs w:val="20"/>
        </w:rPr>
        <w:t>учреждение  приобретает</w:t>
      </w:r>
      <w:proofErr w:type="gramEnd"/>
      <w:r w:rsidRPr="008D02CA">
        <w:rPr>
          <w:rFonts w:ascii="Courier New" w:eastAsia="Times New Roman" w:hAnsi="Courier New" w:cs="Courier New"/>
          <w:sz w:val="20"/>
          <w:szCs w:val="20"/>
        </w:rPr>
        <w:t xml:space="preserve">  право  оперативного  управления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D02CA">
        <w:rPr>
          <w:rFonts w:ascii="Courier New" w:eastAsia="Times New Roman" w:hAnsi="Courier New" w:cs="Courier New"/>
          <w:sz w:val="20"/>
          <w:szCs w:val="20"/>
        </w:rPr>
        <w:t xml:space="preserve">имуществом,   </w:t>
      </w:r>
      <w:proofErr w:type="gramEnd"/>
      <w:r w:rsidRPr="008D02CA">
        <w:rPr>
          <w:rFonts w:ascii="Courier New" w:eastAsia="Times New Roman" w:hAnsi="Courier New" w:cs="Courier New"/>
          <w:sz w:val="20"/>
          <w:szCs w:val="20"/>
        </w:rPr>
        <w:t>закрепленным  за  ним  учредителем  и  приобретенным  частным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учреждением по иным основаниям.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7. Порядок регулярных поступлений от Учредителя: ______________________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                          IV. Учредитель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 xml:space="preserve">    8.  Учредителем   и   собственником   имущества   частного   учреждения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является __________________________________________________________________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8D02C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9. К компетенции учредителя относятся: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lastRenderedPageBreak/>
        <w:t>1) изменение Устава частного учреждения;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2) определение приоритетных направлений деятельности частного учреждения, принципов формирования и использования его имущества;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3) назначение директора и досрочное прекращение его полномочий;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4) утверждение годового отчета и бухгалтерской (финансовой) отчетности;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5) создание филиалов и открытие представительств частного учреждения;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6) принятие решений о создании частным учреждением других юридических лиц, об участии частного учреждения в других юридических лицах;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7) принятие решений о реорганизации и ликвидации частного учреждения, назначение ликвидационной комиссии (ликвидатора) и утверждение ликвидационного баланса;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8) утверждение аудиторской организации или индивидуального аудитора;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9) иные вопросы, отнесенные законодательством Российской Федерации к компетенции учредителя.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10. Учредитель частного учреждения осуществляет надзор за деятельностью директора, принимаемыми им решениями и обеспечением их исполнения, использованием средств частного учреждения, соблюдением частным учреждением законодательства Российской Федерации.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V. Директор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11. Единоличным исполнительным органом частного учреждения является директор.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12. Директор назначается учредителем частного учреждения сроком на ____ год(а) (лет).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13. Директор осуществляет текущее руководство деятельностью частного учреждения и подотчетен учредителю.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14. Директор частного учреждения: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1) без доверенности действует от имени частного учреждения;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2) принимает решения и издает приказы по вопросам деятельности частного учреждения;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3) заключает договоры, осуществляет другие юридические действия от имени частного учреждения, открывает и закрывает счета в банках;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4) организует бухгалтерский учет и отчетность;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5) утверждает штатное расписание;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6) принимает на работу и увольняет работников частного учреждения, утверждает их должностные обязанности в соответствии со штатным расписанием.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15. Директор организует выполнение решений учредителя частного учреждения.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lastRenderedPageBreak/>
        <w:t>VI. Порядок распределения имущества, оставшегося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после ликвидации частного учреждения</w:t>
      </w: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2CA" w:rsidRPr="008D02CA" w:rsidRDefault="008D02CA" w:rsidP="008D02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2CA">
        <w:rPr>
          <w:rFonts w:ascii="Times New Roman" w:eastAsia="Times New Roman" w:hAnsi="Times New Roman" w:cs="Times New Roman"/>
          <w:sz w:val="24"/>
          <w:szCs w:val="24"/>
        </w:rPr>
        <w:t>16. При ликвидации частного учреждения оставшееся после удовлетворения требований кредиторов имущество передается его собственнику, если иное не предусмотрено законом и иными правовыми актами Российской Федерации.</w:t>
      </w:r>
    </w:p>
    <w:p w:rsidR="009B612F" w:rsidRPr="008D02CA" w:rsidRDefault="009B612F" w:rsidP="008D02CA"/>
    <w:sectPr w:rsidR="009B612F" w:rsidRPr="008D02CA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298" w:rsidRDefault="002C1298">
      <w:pPr>
        <w:spacing w:after="0" w:line="240" w:lineRule="auto"/>
      </w:pPr>
      <w:r>
        <w:separator/>
      </w:r>
    </w:p>
  </w:endnote>
  <w:endnote w:type="continuationSeparator" w:id="0">
    <w:p w:rsidR="002C1298" w:rsidRDefault="002C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460" w:rsidRPr="004678F1" w:rsidRDefault="00D35460" w:rsidP="004678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298" w:rsidRDefault="002C1298">
      <w:pPr>
        <w:spacing w:after="0" w:line="240" w:lineRule="auto"/>
      </w:pPr>
      <w:r>
        <w:separator/>
      </w:r>
    </w:p>
  </w:footnote>
  <w:footnote w:type="continuationSeparator" w:id="0">
    <w:p w:rsidR="002C1298" w:rsidRDefault="002C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460" w:rsidRPr="004678F1" w:rsidRDefault="00D35460" w:rsidP="004678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F1"/>
    <w:rsid w:val="002C1298"/>
    <w:rsid w:val="004678F1"/>
    <w:rsid w:val="008D02CA"/>
    <w:rsid w:val="009B612F"/>
    <w:rsid w:val="00B07F98"/>
    <w:rsid w:val="00D3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E53A0E-877E-4D3D-9ECF-4ED0D4A0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678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78F1"/>
  </w:style>
  <w:style w:type="paragraph" w:styleId="a5">
    <w:name w:val="footer"/>
    <w:basedOn w:val="a"/>
    <w:link w:val="a6"/>
    <w:uiPriority w:val="99"/>
    <w:unhideWhenUsed/>
    <w:rsid w:val="004678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4995</Characters>
  <Application>Microsoft Office Word</Application>
  <DocSecurity>2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Минюста России от 30.06.2023 N 163(ред. от 22.05.2025)"Об утверждении типовых уставов некоммерческих организаций"(Зарегистрировано в Минюсте России 30.06.2023 N 74076)</vt:lpstr>
    </vt:vector>
  </TitlesOfParts>
  <Company>КонсультантПлюс Версия 4025.00.50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Минюста России от 30.06.2023 N 163(ред. от 22.05.2025)"Об утверждении типовых уставов некоммерческих организаций"(Зарегистрировано в Минюсте России 30.06.2023 N 74076)</dc:title>
  <dc:subject/>
  <dc:creator>Романов Анатолий Владимирович</dc:creator>
  <cp:keywords/>
  <dc:description/>
  <cp:lastModifiedBy>Романов Анатолий Владимирович</cp:lastModifiedBy>
  <cp:revision>2</cp:revision>
  <dcterms:created xsi:type="dcterms:W3CDTF">2026-03-26T12:54:00Z</dcterms:created>
  <dcterms:modified xsi:type="dcterms:W3CDTF">2026-03-26T12:54:00Z</dcterms:modified>
</cp:coreProperties>
</file>