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bookmarkStart w:id="0" w:name="Par659"/>
      <w:bookmarkEnd w:id="0"/>
      <w:r w:rsidRPr="004678F1">
        <w:rPr>
          <w:rFonts w:ascii="Courier New" w:hAnsi="Courier New" w:cs="Courier New"/>
          <w:sz w:val="20"/>
          <w:szCs w:val="20"/>
        </w:rPr>
        <w:t xml:space="preserve">                               Типовой устав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                        ассоциации (союза)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                        I. Общие положения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1.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Ассоциация  (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>союз)  -  объединение  юридических лиц и (или) граждан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678F1">
        <w:rPr>
          <w:rFonts w:ascii="Courier New" w:hAnsi="Courier New" w:cs="Courier New"/>
          <w:sz w:val="20"/>
          <w:szCs w:val="20"/>
        </w:rPr>
        <w:t>созданное  для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представления и защиты общих, в том числе профессиональных,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интересов в связи с достижением целей, предусмотренных пунктом 5 настоящего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Устава.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Полное наименование ассоциации (союза): _______________________________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Сокращенное наименование ассоциации (союза): __________________________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Полное  и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(или)  сокращенное  наименование на языке народов Российской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Федерации и (или) иностранном языке (указать язык): _______________________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Место нахождения ассоциации (союза): __________________________________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2(1).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Сведения  о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наличии  (отсутствии)   печати  ассоциации (союза):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2(2). Сведения о наличии (отсутствии) символики ассоциации (союза) и ее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описание (при наличии): __________________________________________________.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2. Организационно-правовая форма - ассоциация (союз).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3.  </w:t>
      </w:r>
      <w:proofErr w:type="gramStart"/>
      <w:r w:rsidRPr="004678F1">
        <w:rPr>
          <w:rFonts w:ascii="Courier New" w:hAnsi="Courier New" w:cs="Courier New"/>
          <w:sz w:val="20"/>
          <w:szCs w:val="20"/>
        </w:rPr>
        <w:t>Требования  Устава</w:t>
      </w:r>
      <w:proofErr w:type="gramEnd"/>
      <w:r w:rsidRPr="004678F1">
        <w:rPr>
          <w:rFonts w:ascii="Courier New" w:hAnsi="Courier New" w:cs="Courier New"/>
          <w:sz w:val="20"/>
          <w:szCs w:val="20"/>
        </w:rPr>
        <w:t xml:space="preserve">  ассоциации  (союза)  обязательны для исполнения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всеми органами ассоциации (союза) и ее членами.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     II. Цель, предмет и виды деятельности ассоциации (союза)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4. Предметом деятельности ассоциации (союза) является: ________________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bookmarkStart w:id="1" w:name="Par691"/>
      <w:bookmarkEnd w:id="1"/>
      <w:r w:rsidRPr="004678F1">
        <w:rPr>
          <w:rFonts w:ascii="Courier New" w:hAnsi="Courier New" w:cs="Courier New"/>
          <w:sz w:val="20"/>
          <w:szCs w:val="20"/>
        </w:rPr>
        <w:t xml:space="preserve">    5. Целями деятельности ассоциации (союза) являются: ___________________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6. Ассоциация (союз) может осуществлять следующие виды деятельности: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___________________________________________________________________;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2) ___________________________________________________________________;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3) ___________________________________________________________________.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Виды иной приносящей доход деятельности ассоциации (союза):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1) ___________________________________________________________________;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2) ___________________________________________________________________;</w:t>
      </w:r>
    </w:p>
    <w:p w:rsidR="0052667C" w:rsidRPr="004678F1" w:rsidRDefault="0052667C" w:rsidP="0052667C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 w:rsidRPr="004678F1">
        <w:rPr>
          <w:rFonts w:ascii="Courier New" w:hAnsi="Courier New" w:cs="Courier New"/>
          <w:sz w:val="20"/>
          <w:szCs w:val="20"/>
        </w:rPr>
        <w:t xml:space="preserve">    3) ___________________________________________________________________.</w:t>
      </w:r>
    </w:p>
    <w:p w:rsidR="0052667C" w:rsidRPr="004678F1" w:rsidRDefault="0052667C" w:rsidP="0052667C">
      <w:pPr>
        <w:pStyle w:val="ConsPlusNormal"/>
        <w:jc w:val="both"/>
      </w:pPr>
    </w:p>
    <w:p w:rsidR="0052667C" w:rsidRPr="004678F1" w:rsidRDefault="0052667C" w:rsidP="0052667C">
      <w:pPr>
        <w:pStyle w:val="ConsPlusNormal"/>
        <w:jc w:val="center"/>
        <w:outlineLvl w:val="1"/>
      </w:pPr>
      <w:r w:rsidRPr="004678F1">
        <w:t>III. Органы ассоциации (союза)</w:t>
      </w:r>
    </w:p>
    <w:p w:rsidR="0052667C" w:rsidRPr="004678F1" w:rsidRDefault="0052667C" w:rsidP="0052667C">
      <w:pPr>
        <w:pStyle w:val="ConsPlusNormal"/>
        <w:jc w:val="both"/>
      </w:pPr>
    </w:p>
    <w:p w:rsidR="0052667C" w:rsidRPr="004678F1" w:rsidRDefault="0052667C" w:rsidP="0052667C">
      <w:pPr>
        <w:pStyle w:val="ConsPlusNormal"/>
        <w:ind w:firstLine="540"/>
        <w:jc w:val="both"/>
      </w:pPr>
      <w:r w:rsidRPr="004678F1">
        <w:t>7. Органами ассоциации (союза) являются: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1) Общее собрание членов;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2) Правление;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3) президент.</w:t>
      </w:r>
    </w:p>
    <w:p w:rsidR="0052667C" w:rsidRPr="004678F1" w:rsidRDefault="0052667C" w:rsidP="0052667C">
      <w:pPr>
        <w:pStyle w:val="ConsPlusNormal"/>
        <w:jc w:val="both"/>
      </w:pPr>
    </w:p>
    <w:p w:rsidR="0052667C" w:rsidRPr="004678F1" w:rsidRDefault="0052667C" w:rsidP="0052667C">
      <w:pPr>
        <w:pStyle w:val="ConsPlusNormal"/>
        <w:jc w:val="center"/>
        <w:outlineLvl w:val="1"/>
      </w:pPr>
      <w:r w:rsidRPr="004678F1">
        <w:t>IV. Общее собрание членов</w:t>
      </w:r>
    </w:p>
    <w:p w:rsidR="0052667C" w:rsidRPr="004678F1" w:rsidRDefault="0052667C" w:rsidP="0052667C">
      <w:pPr>
        <w:pStyle w:val="ConsPlusNormal"/>
        <w:jc w:val="both"/>
      </w:pPr>
    </w:p>
    <w:p w:rsidR="0052667C" w:rsidRPr="004678F1" w:rsidRDefault="0052667C" w:rsidP="0052667C">
      <w:pPr>
        <w:pStyle w:val="ConsPlusNormal"/>
        <w:ind w:firstLine="540"/>
        <w:jc w:val="both"/>
      </w:pPr>
      <w:r w:rsidRPr="004678F1">
        <w:t>8. Высшим руководящим органом ассоциации (союза) является Общее собрание членов.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 xml:space="preserve">9. Основная функция Общего собрания членов - обеспечение соблюдения ассоциацией (союзом) целей, в интересах </w:t>
      </w:r>
      <w:proofErr w:type="gramStart"/>
      <w:r w:rsidRPr="004678F1">
        <w:t>достижения</w:t>
      </w:r>
      <w:proofErr w:type="gramEnd"/>
      <w:r w:rsidRPr="004678F1">
        <w:t xml:space="preserve"> которых она была создана.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lastRenderedPageBreak/>
        <w:t>10. К исключительной компетенции Общего собрания членов относится решение следующих вопросов: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1) определение приоритетных направлений деятельности ассоциации (союза), принципов формирования и использования ее имущества;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2) изменение Устава ассоциации (союза);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3) избрание президента и Правления и досрочное прекращение их полномочий;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4) утверждение годовых отчетов и бухгалтерской (финансовой) отчетности ассоциации (союза);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5) принятие решения о создании ассоциацией (союзом) других юридических лиц, об участии в других юридических лицах, о создании филиалов и об открытии представительств ассоциации (союза);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6) принятие решений о реорганизации или ликвидации ассоциации (союза), о назначении ликвидационной комиссии (ликвидатора) и об утверждении ликвидационного баланса;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7) определение порядка приема в состав членов ассоциации (союза) и исключения из числа ее членов, за исключением случаев, если такой порядок определен федеральными законами;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8) назначение аудиторской организации или индивидуального аудитора;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9) принятие решения о порядке определения размера и способа уплаты членских взносов;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10) принятие решений о дополнительных имущественных взносах членов ассоциации (союза).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11. Общее собрание членов правомочно, если на нем присутствует более половины членов ассоциации (союза).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12. Решение Общего собрания членов принимается открытым голосованием большинством голосов присутствующих на Общем собрании членов ассоциации (союза).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Решение Общего собрания членов по вопросам его исключительной компетенции принимается открытым голосованием квалифицированным большинством в ____ голосов членов, присутствующих на Общем собрании.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Общее собрание членов может проводиться в формате видеоконференции. Факт участия членов в Общем собрании членов в формате видеоконференции отражается в протоколе Общего собрания членов.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13. Общее собрание членов собирается по мере необходимости, но не реже __________ (____) раз(а) в ____ год(а) (лет). Созыв и проведение Общего собрания организует Правление.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14. Каждому члену ассоциации (союза) при голосовании принадлежит 1 (один) голос.</w:t>
      </w:r>
    </w:p>
    <w:p w:rsidR="0052667C" w:rsidRPr="004678F1" w:rsidRDefault="0052667C" w:rsidP="0052667C">
      <w:pPr>
        <w:pStyle w:val="ConsPlusNormal"/>
        <w:jc w:val="both"/>
      </w:pPr>
    </w:p>
    <w:p w:rsidR="0052667C" w:rsidRPr="004678F1" w:rsidRDefault="0052667C" w:rsidP="0052667C">
      <w:pPr>
        <w:pStyle w:val="ConsPlusNormal"/>
        <w:jc w:val="center"/>
        <w:outlineLvl w:val="1"/>
      </w:pPr>
      <w:r w:rsidRPr="004678F1">
        <w:t>V. Исполнительные органы</w:t>
      </w:r>
    </w:p>
    <w:p w:rsidR="0052667C" w:rsidRPr="004678F1" w:rsidRDefault="0052667C" w:rsidP="0052667C">
      <w:pPr>
        <w:pStyle w:val="ConsPlusNormal"/>
        <w:jc w:val="both"/>
      </w:pPr>
    </w:p>
    <w:p w:rsidR="0052667C" w:rsidRPr="004678F1" w:rsidRDefault="0052667C" w:rsidP="0052667C">
      <w:pPr>
        <w:pStyle w:val="ConsPlusNormal"/>
        <w:ind w:firstLine="540"/>
        <w:jc w:val="both"/>
      </w:pPr>
      <w:r w:rsidRPr="004678F1">
        <w:t>15. Постоянно действующим коллегиальным исполнительным органом ассоциации (союза) является Правление, которое подотчетно Общему собранию членов.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16. Правление избирается Общим собранием членов на ____ год(а) (лет).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lastRenderedPageBreak/>
        <w:t>17. Количественный состав Правления ассоциации (союза) определяется Общим собранием членов.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18. Правление осуществляет текущее руководство деятельностью ассоциации (союза) и принимает решения на своих заседаниях, которые проводятся по мере необходимости, но не реже ____ раз(а) в ____.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19. Заседание Правления правомочно, если на нем присутствует более половины его членов.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20. Решения на заседании Правления принимаются открытым голосованием большинством голосов членов, присутствующих на заседании.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21. К компетенции Правления относится решение всех вопросов, которые не составляют исключительную компетенцию Общего собрания членов, в том числе: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1) организация выполнения решений Общего собрания членов;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2) созыв Общего собрания членов, утверждение повестки дня Общего собрания членов, определение даты, места, времени и порядка его проведения;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3) прием в члены и исключение из членов ассоциации (союза);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4) предварительное одобрение годового отчета и годового бухгалтерского баланса перед утверждением их Общим собранием членов;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5) распоряжение имуществом и средствами ассоциации (союза);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6) рассмотрение предложений и заявлений членов ассоциации (союза);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22. Единоличным исполнительным органом ассоциации (союза) является президент.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23. Президент избирается на должность Общим собранием членов сроком на ____ (год)(а) (лет).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24. К компетенции президента относятся любые вопросы деятельности ассоциации (союза), не относящиеся к компетенции Общего собрания и Правления, в том числе: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1) принятие решений и издание приказов по вопросам деятельности ассоциации (союза);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2) организация подготовки и проведения заседаний Правления ассоциации (союза);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3) иные полномочия, не относящиеся к исключительной компетенции других органов ассоциации (союза).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25. Президент без доверенности действует от имени ассоциации (союза).</w:t>
      </w:r>
    </w:p>
    <w:p w:rsidR="0052667C" w:rsidRPr="004678F1" w:rsidRDefault="0052667C" w:rsidP="0052667C">
      <w:pPr>
        <w:pStyle w:val="ConsPlusNormal"/>
        <w:jc w:val="both"/>
      </w:pPr>
    </w:p>
    <w:p w:rsidR="0052667C" w:rsidRPr="004678F1" w:rsidRDefault="0052667C" w:rsidP="0052667C">
      <w:pPr>
        <w:pStyle w:val="ConsPlusNormal"/>
        <w:jc w:val="center"/>
        <w:outlineLvl w:val="1"/>
      </w:pPr>
      <w:r w:rsidRPr="004678F1">
        <w:t>VI. Членство в ассоциации (союзе). Условия и порядок</w:t>
      </w:r>
    </w:p>
    <w:p w:rsidR="0052667C" w:rsidRPr="004678F1" w:rsidRDefault="0052667C" w:rsidP="0052667C">
      <w:pPr>
        <w:pStyle w:val="ConsPlusNormal"/>
        <w:jc w:val="center"/>
      </w:pPr>
      <w:r w:rsidRPr="004678F1">
        <w:t>приема в члены ассоциации (союза) и выхода из нее</w:t>
      </w:r>
    </w:p>
    <w:p w:rsidR="0052667C" w:rsidRPr="004678F1" w:rsidRDefault="0052667C" w:rsidP="0052667C">
      <w:pPr>
        <w:pStyle w:val="ConsPlusNormal"/>
        <w:jc w:val="both"/>
      </w:pPr>
    </w:p>
    <w:p w:rsidR="0052667C" w:rsidRPr="004678F1" w:rsidRDefault="0052667C" w:rsidP="0052667C">
      <w:pPr>
        <w:pStyle w:val="ConsPlusNormal"/>
        <w:ind w:firstLine="540"/>
        <w:jc w:val="both"/>
      </w:pPr>
      <w:r w:rsidRPr="004678F1">
        <w:t>26. Членами ассоциации (союза) могут быть юридические лица и (или) граждане.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27. Члены ассоциации (союза) сохраняют свою самостоятельность и права.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28. Ассоциация (союз) открыта для вступления в нее новых членов.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lastRenderedPageBreak/>
        <w:t>29. Прием в члены ассоциации (союза) осуществляется Правлением на основании заявления (для физических лиц) и заявления и решения уполномоченного органа (для юридических лиц), поданных на имя президента ассоциации (союза). Заявление рассматривается на ближайшем со дня подачи заявления заседании Правления.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30. Заявитель обязан в течение 10 дней со дня уведомления о приеме его в члены ассоциации (союза) внести вступительный взнос.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31. Член ассоциации (союза) вправе по своему усмотрению выйти из ассоциации (союза).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32. Член ассоциации (союза), систематически не выполняющий или ненадлежащим образом выполняющий свои обязанности либо нарушивший принятые на себя обязательства перед ассоциацией (союзом), а также препятствующий своими действиями (бездействием) работе ассоциации (союза), может быть исключен из нее по решению Правления. Решение Правления об исключении из членов может быть обжаловано на Общем собрании членов.</w:t>
      </w:r>
    </w:p>
    <w:p w:rsidR="0052667C" w:rsidRPr="004678F1" w:rsidRDefault="0052667C" w:rsidP="0052667C">
      <w:pPr>
        <w:pStyle w:val="ConsPlusNormal"/>
        <w:jc w:val="both"/>
      </w:pPr>
    </w:p>
    <w:p w:rsidR="0052667C" w:rsidRPr="004678F1" w:rsidRDefault="0052667C" w:rsidP="0052667C">
      <w:pPr>
        <w:pStyle w:val="ConsPlusNormal"/>
        <w:jc w:val="center"/>
        <w:outlineLvl w:val="1"/>
      </w:pPr>
      <w:r w:rsidRPr="004678F1">
        <w:t>VII. Права и обязанности членов Ассоциации (союза)</w:t>
      </w:r>
    </w:p>
    <w:p w:rsidR="0052667C" w:rsidRPr="004678F1" w:rsidRDefault="0052667C" w:rsidP="0052667C">
      <w:pPr>
        <w:pStyle w:val="ConsPlusNormal"/>
        <w:jc w:val="both"/>
      </w:pPr>
    </w:p>
    <w:p w:rsidR="0052667C" w:rsidRPr="004678F1" w:rsidRDefault="0052667C" w:rsidP="0052667C">
      <w:pPr>
        <w:pStyle w:val="ConsPlusNormal"/>
        <w:ind w:firstLine="540"/>
        <w:jc w:val="both"/>
      </w:pPr>
      <w:r w:rsidRPr="004678F1">
        <w:t>33. Члены ассоциации (союза) вправе: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1) безвозмездно пользоваться ее услугами;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2) участвовать в управлении делами ассоциации (союза) в порядке, установленном настоящим Уставом и иными актами ассоциации (союза);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3) избирать и быть избранными в органы ассоциации (союза);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4) получать информацию о деятельности ассоциации (союза) путем направления запроса в Правление.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34. Члены ассоциации (союза) обязаны: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1) не разглашать конфиденциальную информацию о деятельности ассоциации (союза);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2) не совершать действий, заведомо направленных на причинение вреда ассоциации (союзу), членом которой он является;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3) не совершать действий, которые существенно затрудняют или делают невозможным достижение целей, ради которых создана ассоциация (союз);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4) уплачивать членские взносы;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5) по решению Общего собрания членов вносить дополнительные имущественные взносы.</w:t>
      </w:r>
    </w:p>
    <w:p w:rsidR="0052667C" w:rsidRPr="004678F1" w:rsidRDefault="0052667C" w:rsidP="0052667C">
      <w:pPr>
        <w:pStyle w:val="ConsPlusNormal"/>
        <w:spacing w:before="240"/>
        <w:ind w:firstLine="540"/>
        <w:jc w:val="both"/>
      </w:pPr>
      <w:r w:rsidRPr="004678F1">
        <w:t>35. Члены ассоциации (союза) могут иметь также иные права и нести иные обязанности в соответствии с законодательством Российской Федерации.</w:t>
      </w:r>
    </w:p>
    <w:p w:rsidR="0052667C" w:rsidRPr="004678F1" w:rsidRDefault="0052667C" w:rsidP="0052667C">
      <w:pPr>
        <w:pStyle w:val="ConsPlusNormal"/>
        <w:jc w:val="both"/>
      </w:pPr>
    </w:p>
    <w:p w:rsidR="0052667C" w:rsidRPr="004678F1" w:rsidRDefault="0052667C" w:rsidP="0052667C">
      <w:pPr>
        <w:pStyle w:val="ConsPlusNormal"/>
        <w:jc w:val="center"/>
        <w:outlineLvl w:val="1"/>
      </w:pPr>
      <w:r w:rsidRPr="004678F1">
        <w:t>VIII. Порядок распределения имущества, оставшегося</w:t>
      </w:r>
    </w:p>
    <w:p w:rsidR="0052667C" w:rsidRPr="004678F1" w:rsidRDefault="0052667C" w:rsidP="0052667C">
      <w:pPr>
        <w:pStyle w:val="ConsPlusNormal"/>
        <w:jc w:val="center"/>
      </w:pPr>
      <w:r w:rsidRPr="004678F1">
        <w:t>после ликвидации ассоциации (союза)</w:t>
      </w:r>
    </w:p>
    <w:p w:rsidR="0052667C" w:rsidRPr="004678F1" w:rsidRDefault="0052667C" w:rsidP="0052667C">
      <w:pPr>
        <w:pStyle w:val="ConsPlusNormal"/>
        <w:jc w:val="both"/>
      </w:pPr>
    </w:p>
    <w:p w:rsidR="0052667C" w:rsidRPr="004678F1" w:rsidRDefault="0052667C" w:rsidP="0052667C">
      <w:pPr>
        <w:pStyle w:val="ConsPlusNormal"/>
        <w:ind w:firstLine="540"/>
        <w:jc w:val="both"/>
      </w:pPr>
      <w:r w:rsidRPr="004678F1">
        <w:t xml:space="preserve">36. При ликвидации ассоциации (союза) оставшееся после удовлетворения требований кредиторов имущество, если иное не установлено федеральными законами, направляется на цели, в интересах которых ассоциация (союз) была создана, и (или) на благотворительные цели. В случае если использование имущества ликвидируемой ассоциации (союза) в соответствии с </w:t>
      </w:r>
      <w:r w:rsidRPr="004678F1">
        <w:lastRenderedPageBreak/>
        <w:t>уставом ассоциации (союза) не представляется возможным, оно обращается в доход государства.</w:t>
      </w:r>
    </w:p>
    <w:p w:rsidR="00505353" w:rsidRPr="0052667C" w:rsidRDefault="00505353" w:rsidP="0052667C">
      <w:bookmarkStart w:id="2" w:name="_GoBack"/>
      <w:bookmarkEnd w:id="2"/>
    </w:p>
    <w:sectPr w:rsidR="00505353" w:rsidRPr="0052667C" w:rsidSect="001537C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C2"/>
    <w:rsid w:val="000A7EE6"/>
    <w:rsid w:val="000D28AA"/>
    <w:rsid w:val="001537C2"/>
    <w:rsid w:val="00405300"/>
    <w:rsid w:val="00505353"/>
    <w:rsid w:val="0052667C"/>
    <w:rsid w:val="007F667E"/>
    <w:rsid w:val="00A77562"/>
    <w:rsid w:val="00CC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3353D-6F4C-4AE9-A967-3551A96D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8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Анатолий Владимирович</dc:creator>
  <cp:keywords/>
  <dc:description/>
  <cp:lastModifiedBy>Романов Анатолий Владимирович</cp:lastModifiedBy>
  <cp:revision>2</cp:revision>
  <dcterms:created xsi:type="dcterms:W3CDTF">2026-03-26T12:45:00Z</dcterms:created>
  <dcterms:modified xsi:type="dcterms:W3CDTF">2026-03-26T12:45:00Z</dcterms:modified>
</cp:coreProperties>
</file>