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Обзор т</w:t>
      </w:r>
      <w:r>
        <w:rPr>
          <w:rFonts w:ascii="PT Astra Serif" w:hAnsi="PT Astra Serif"/>
          <w:b w:val="1"/>
          <w:sz w:val="28"/>
        </w:rPr>
        <w:t>ипичны</w:t>
      </w:r>
      <w:r>
        <w:rPr>
          <w:rFonts w:ascii="PT Astra Serif" w:hAnsi="PT Astra Serif"/>
          <w:b w:val="1"/>
          <w:sz w:val="28"/>
        </w:rPr>
        <w:t>х</w:t>
      </w:r>
      <w:r>
        <w:rPr>
          <w:rFonts w:ascii="PT Astra Serif" w:hAnsi="PT Astra Serif"/>
          <w:b w:val="1"/>
          <w:sz w:val="28"/>
        </w:rPr>
        <w:t xml:space="preserve"> н</w:t>
      </w:r>
      <w:r>
        <w:rPr>
          <w:rFonts w:ascii="PT Astra Serif" w:hAnsi="PT Astra Serif"/>
          <w:b w:val="1"/>
          <w:sz w:val="28"/>
        </w:rPr>
        <w:t>арушени</w:t>
      </w:r>
      <w:r>
        <w:rPr>
          <w:rFonts w:ascii="PT Astra Serif" w:hAnsi="PT Astra Serif"/>
          <w:b w:val="1"/>
          <w:sz w:val="28"/>
        </w:rPr>
        <w:t>й</w:t>
      </w:r>
      <w:r>
        <w:rPr>
          <w:rFonts w:ascii="PT Astra Serif" w:hAnsi="PT Astra Serif"/>
          <w:b w:val="1"/>
          <w:sz w:val="28"/>
        </w:rPr>
        <w:t xml:space="preserve"> законодательства Российской Федерации</w:t>
      </w:r>
      <w:r>
        <w:rPr>
          <w:rFonts w:ascii="PT Astra Serif" w:hAnsi="PT Astra Serif"/>
          <w:b w:val="1"/>
          <w:sz w:val="28"/>
        </w:rPr>
        <w:t>,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допускаемы</w:t>
      </w:r>
      <w:r>
        <w:rPr>
          <w:rFonts w:ascii="PT Astra Serif" w:hAnsi="PT Astra Serif"/>
          <w:b w:val="1"/>
          <w:sz w:val="28"/>
        </w:rPr>
        <w:t>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общественными объединениями </w:t>
      </w:r>
      <w:r>
        <w:rPr>
          <w:rFonts w:ascii="PT Astra Serif" w:hAnsi="PT Astra Serif"/>
          <w:b w:val="1"/>
          <w:sz w:val="28"/>
        </w:rPr>
        <w:t>в документах,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представляемых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для государственной регистрации</w:t>
      </w:r>
    </w:p>
    <w:p w14:paraId="0400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05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Среди </w:t>
      </w:r>
      <w:r>
        <w:rPr>
          <w:rFonts w:ascii="PT Astra Serif" w:hAnsi="PT Astra Serif"/>
          <w:sz w:val="28"/>
        </w:rPr>
        <w:t xml:space="preserve">наиболее распространенных </w:t>
      </w:r>
      <w:r>
        <w:rPr>
          <w:rFonts w:ascii="PT Astra Serif" w:hAnsi="PT Astra Serif"/>
          <w:sz w:val="28"/>
        </w:rPr>
        <w:t>нарушений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законодательства Российской Федерации, выявленных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ходе рассмотрения</w:t>
      </w:r>
      <w:r>
        <w:rPr>
          <w:rFonts w:ascii="PT Astra Serif" w:hAnsi="PT Astra Serif"/>
          <w:sz w:val="28"/>
        </w:rPr>
        <w:t xml:space="preserve"> документ</w:t>
      </w:r>
      <w:r>
        <w:rPr>
          <w:rFonts w:ascii="PT Astra Serif" w:hAnsi="PT Astra Serif"/>
          <w:sz w:val="28"/>
        </w:rPr>
        <w:t>ов общественных объединений</w:t>
      </w:r>
      <w:r>
        <w:rPr>
          <w:rFonts w:ascii="PT Astra Serif" w:hAnsi="PT Astra Serif"/>
          <w:sz w:val="28"/>
        </w:rPr>
        <w:t>, представл</w:t>
      </w:r>
      <w:r>
        <w:rPr>
          <w:rFonts w:ascii="PT Astra Serif" w:hAnsi="PT Astra Serif"/>
          <w:sz w:val="28"/>
        </w:rPr>
        <w:t xml:space="preserve">енных в Минюст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для государственной регистрации, можно выделить </w:t>
      </w:r>
      <w:r>
        <w:rPr>
          <w:rFonts w:ascii="PT Astra Serif" w:hAnsi="PT Astra Serif"/>
          <w:sz w:val="28"/>
        </w:rPr>
        <w:t>следующие</w:t>
      </w:r>
      <w:r>
        <w:rPr>
          <w:rFonts w:ascii="PT Astra Serif" w:hAnsi="PT Astra Serif"/>
          <w:sz w:val="28"/>
        </w:rPr>
        <w:t>:</w:t>
      </w:r>
    </w:p>
    <w:p w14:paraId="06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нарушение положений пункта 1 статьи 54 Г</w:t>
      </w:r>
      <w:r>
        <w:rPr>
          <w:rFonts w:ascii="PT Astra Serif" w:hAnsi="PT Astra Serif"/>
          <w:sz w:val="28"/>
        </w:rPr>
        <w:t xml:space="preserve">ражданского кодекса 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sz w:val="28"/>
        </w:rPr>
        <w:t xml:space="preserve">оссийской Федерации (далее – Гражданский кодекс) 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 статьи 28 </w:t>
      </w:r>
      <w:r>
        <w:rPr>
          <w:rFonts w:ascii="PT Astra Serif" w:hAnsi="PT Astra Serif"/>
          <w:sz w:val="28"/>
        </w:rPr>
        <w:t xml:space="preserve">Федерального закона от 19.05.1995 № 82-ФЗ «Об общественных объединениях» (далее – </w:t>
      </w:r>
      <w:r>
        <w:rPr>
          <w:rFonts w:ascii="PT Astra Serif" w:hAnsi="PT Astra Serif"/>
          <w:sz w:val="28"/>
        </w:rPr>
        <w:t>Закон № 82-ФЗ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наименовании </w:t>
      </w:r>
      <w:r>
        <w:rPr>
          <w:rFonts w:ascii="PT Astra Serif" w:hAnsi="PT Astra Serif"/>
          <w:sz w:val="28"/>
        </w:rPr>
        <w:t>общественн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объединени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 </w:t>
      </w:r>
      <w:r>
        <w:rPr>
          <w:rFonts w:ascii="PT Astra Serif" w:hAnsi="PT Astra Serif"/>
          <w:sz w:val="28"/>
        </w:rPr>
        <w:t>содержится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указание на </w:t>
      </w:r>
      <w:r>
        <w:rPr>
          <w:rFonts w:ascii="PT Astra Serif" w:hAnsi="PT Astra Serif"/>
          <w:sz w:val="28"/>
        </w:rPr>
        <w:t>характер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деятельности</w:t>
      </w:r>
      <w:r>
        <w:rPr>
          <w:rFonts w:ascii="PT Astra Serif" w:hAnsi="PT Astra Serif"/>
          <w:sz w:val="28"/>
        </w:rPr>
        <w:t>, соответствующий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уставным </w:t>
      </w:r>
      <w:r>
        <w:rPr>
          <w:rFonts w:ascii="PT Astra Serif" w:hAnsi="PT Astra Serif"/>
          <w:sz w:val="28"/>
        </w:rPr>
        <w:t>целям и предмету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деятельности</w:t>
      </w:r>
      <w:r>
        <w:rPr>
          <w:rFonts w:ascii="PT Astra Serif" w:hAnsi="PT Astra Serif"/>
          <w:sz w:val="28"/>
        </w:rPr>
        <w:t xml:space="preserve"> общественного объединения</w:t>
      </w:r>
      <w:r>
        <w:rPr>
          <w:rFonts w:ascii="PT Astra Serif" w:hAnsi="PT Astra Serif"/>
          <w:sz w:val="28"/>
        </w:rPr>
        <w:t>.</w:t>
      </w:r>
    </w:p>
    <w:p w14:paraId="07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Согласно статье 14 </w:t>
      </w:r>
      <w:r>
        <w:rPr>
          <w:rFonts w:ascii="PT Astra Serif" w:hAnsi="PT Astra Serif"/>
          <w:sz w:val="28"/>
        </w:rPr>
        <w:t xml:space="preserve">Закона № 82-ФЗ </w:t>
      </w:r>
      <w:r>
        <w:rPr>
          <w:rFonts w:ascii="PT Astra Serif" w:hAnsi="PT Astra Serif"/>
          <w:sz w:val="28"/>
        </w:rPr>
        <w:t xml:space="preserve">под общероссийским общественным объединением понимается объединение, которое осуществляет свою деятельность в соответствии </w:t>
      </w:r>
      <w:r>
        <w:rPr>
          <w:rFonts w:ascii="PT Astra Serif" w:hAnsi="PT Astra Serif"/>
          <w:sz w:val="28"/>
        </w:rPr>
        <w:t xml:space="preserve">с уставными целями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территориях более половины субъектов Российской Федерации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имеет там свои структурные подразделения. </w:t>
      </w:r>
    </w:p>
    <w:p w14:paraId="08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со статьей 65 Конституции Российской Федерации, принятой всенародным голосованием 12.12.1993 с изменениями, одобренными в ходе общероссийского голосования 01.07.2020,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состав Российской Федерации входит 89 субъектов Российской Федерации. </w:t>
      </w:r>
    </w:p>
    <w:p w14:paraId="09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Для подтверждения общероссийского статуса общественным объединением должны быть созданы структурные подразделения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территориях 45 и </w:t>
      </w:r>
      <w:r>
        <w:rPr>
          <w:rFonts w:ascii="PT Astra Serif" w:hAnsi="PT Astra Serif"/>
          <w:sz w:val="28"/>
        </w:rPr>
        <w:t>более субъектов Российской Федерации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что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общественными объединениями </w:t>
      </w:r>
      <w:r>
        <w:rPr>
          <w:rFonts w:ascii="PT Astra Serif" w:hAnsi="PT Astra Serif"/>
          <w:sz w:val="28"/>
        </w:rPr>
        <w:t>не всегда соблюдается</w:t>
      </w:r>
      <w:r>
        <w:rPr>
          <w:rFonts w:ascii="PT Astra Serif" w:hAnsi="PT Astra Serif"/>
          <w:sz w:val="28"/>
        </w:rPr>
        <w:t>.</w:t>
      </w:r>
    </w:p>
    <w:p w14:paraId="0A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нарушение части шестой статьи 21 </w:t>
      </w:r>
      <w:r>
        <w:rPr>
          <w:rFonts w:ascii="PT Astra Serif" w:hAnsi="PT Astra Serif"/>
          <w:sz w:val="28"/>
        </w:rPr>
        <w:t>Закон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№ 82-ФЗ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государственную регистрацию</w:t>
      </w:r>
      <w:r>
        <w:rPr>
          <w:rFonts w:ascii="PT Astra Serif" w:hAnsi="PT Astra Serif"/>
          <w:sz w:val="28"/>
        </w:rPr>
        <w:t xml:space="preserve"> о</w:t>
      </w:r>
      <w:r>
        <w:rPr>
          <w:rFonts w:ascii="PT Astra Serif" w:hAnsi="PT Astra Serif"/>
          <w:sz w:val="28"/>
        </w:rPr>
        <w:t xml:space="preserve">бщероссийского </w:t>
      </w:r>
      <w:r>
        <w:rPr>
          <w:rFonts w:ascii="PT Astra Serif" w:hAnsi="PT Astra Serif"/>
          <w:sz w:val="28"/>
        </w:rPr>
        <w:t xml:space="preserve">общественного объединения </w:t>
      </w:r>
      <w:r>
        <w:rPr>
          <w:rFonts w:ascii="PT Astra Serif" w:hAnsi="PT Astra Serif"/>
          <w:sz w:val="28"/>
        </w:rPr>
        <w:t xml:space="preserve">при создании </w:t>
      </w:r>
      <w:r>
        <w:rPr>
          <w:rFonts w:ascii="PT Astra Serif" w:hAnsi="PT Astra Serif"/>
          <w:sz w:val="28"/>
        </w:rPr>
        <w:t>либо в связи с внесением изменений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его устав </w:t>
      </w:r>
      <w:r>
        <w:rPr>
          <w:rFonts w:ascii="PT Astra Serif" w:hAnsi="PT Astra Serif"/>
          <w:sz w:val="28"/>
        </w:rPr>
        <w:t>не представл</w:t>
      </w:r>
      <w:r>
        <w:rPr>
          <w:rFonts w:ascii="PT Astra Serif" w:hAnsi="PT Astra Serif"/>
          <w:sz w:val="28"/>
        </w:rPr>
        <w:t>яются</w:t>
      </w:r>
      <w:r>
        <w:rPr>
          <w:rFonts w:ascii="PT Astra Serif" w:hAnsi="PT Astra Serif"/>
          <w:sz w:val="28"/>
        </w:rPr>
        <w:t xml:space="preserve"> протоколы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</w:t>
      </w:r>
      <w:r>
        <w:rPr>
          <w:rFonts w:ascii="PT Astra Serif" w:hAnsi="PT Astra Serif"/>
          <w:sz w:val="28"/>
        </w:rPr>
        <w:t>аседаний высших</w:t>
      </w:r>
      <w:r>
        <w:rPr>
          <w:rFonts w:ascii="PT Astra Serif" w:hAnsi="PT Astra Serif"/>
          <w:sz w:val="28"/>
        </w:rPr>
        <w:t xml:space="preserve"> руководящих</w:t>
      </w:r>
      <w:r>
        <w:rPr>
          <w:rFonts w:ascii="PT Astra Serif" w:hAnsi="PT Astra Serif"/>
          <w:sz w:val="28"/>
        </w:rPr>
        <w:t xml:space="preserve"> органов </w:t>
      </w:r>
      <w:r>
        <w:rPr>
          <w:rFonts w:ascii="PT Astra Serif" w:hAnsi="PT Astra Serif"/>
          <w:sz w:val="28"/>
        </w:rPr>
        <w:t xml:space="preserve">его </w:t>
      </w:r>
      <w:r>
        <w:rPr>
          <w:rFonts w:ascii="PT Astra Serif" w:hAnsi="PT Astra Serif"/>
          <w:sz w:val="28"/>
        </w:rPr>
        <w:t>структурных подразделений (региональных отделений)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свидетельствующие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>б указан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территориальной сфере деятельности</w:t>
      </w:r>
      <w:r>
        <w:rPr>
          <w:rFonts w:ascii="PT Astra Serif" w:hAnsi="PT Astra Serif"/>
          <w:sz w:val="28"/>
        </w:rPr>
        <w:t>.</w:t>
      </w:r>
    </w:p>
    <w:p w14:paraId="0B000000">
      <w:pPr>
        <w:widowControl w:val="1"/>
        <w:spacing w:line="240" w:lineRule="auto"/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 </w:t>
      </w:r>
      <w:r>
        <w:rPr>
          <w:rStyle w:val="Style_2_ch"/>
          <w:rFonts w:ascii="PT Astra Serif" w:hAnsi="PT Astra Serif"/>
          <w:sz w:val="28"/>
        </w:rPr>
        <w:t>Согласно пункту 5 статьи 50 Гражданского кодекса некоммерческая организация, уставом которой предусмотрено осуществление приносящей доход деятельности,</w:t>
      </w:r>
      <w:r>
        <w:rPr>
          <w:rStyle w:val="Style_2_ch"/>
          <w:rFonts w:ascii="PT Astra Serif" w:hAnsi="PT Astra Serif"/>
          <w:sz w:val="28"/>
        </w:rPr>
        <w:t xml:space="preserve"> </w:t>
      </w:r>
      <w:r>
        <w:rPr>
          <w:rStyle w:val="Style_2_ch"/>
          <w:rFonts w:ascii="PT Astra Serif" w:hAnsi="PT Astra Serif"/>
          <w:sz w:val="28"/>
        </w:rPr>
        <w:t>должна иметь достаточное</w:t>
      </w:r>
      <w:r>
        <w:rPr>
          <w:rStyle w:val="Style_2_ch"/>
          <w:rFonts w:ascii="PT Astra Serif" w:hAnsi="PT Astra Serif"/>
          <w:sz w:val="28"/>
        </w:rPr>
        <w:t xml:space="preserve"> </w:t>
      </w:r>
      <w:r>
        <w:rPr>
          <w:rStyle w:val="Style_2_ch"/>
          <w:rFonts w:ascii="PT Astra Serif" w:hAnsi="PT Astra Serif"/>
          <w:sz w:val="28"/>
        </w:rPr>
        <w:t>для осуществления указанной деятельности имущество рыночной стоимостью</w:t>
      </w:r>
      <w:r>
        <w:rPr>
          <w:rStyle w:val="Style_2_ch"/>
          <w:rFonts w:ascii="PT Astra Serif" w:hAnsi="PT Astra Serif"/>
          <w:sz w:val="28"/>
        </w:rPr>
        <w:t xml:space="preserve"> </w:t>
      </w:r>
      <w:r>
        <w:rPr>
          <w:rStyle w:val="Style_2_ch"/>
          <w:rFonts w:ascii="PT Astra Serif" w:hAnsi="PT Astra Serif"/>
          <w:sz w:val="28"/>
        </w:rPr>
        <w:t xml:space="preserve">не </w:t>
      </w:r>
      <w:r>
        <w:rPr>
          <w:rStyle w:val="Style_2_ch"/>
          <w:rFonts w:ascii="PT Astra Serif" w:hAnsi="PT Astra Serif"/>
          <w:sz w:val="28"/>
        </w:rPr>
        <w:t>менее минимального</w:t>
      </w:r>
      <w:r>
        <w:rPr>
          <w:rStyle w:val="Style_2_ch"/>
          <w:rFonts w:ascii="PT Astra Serif" w:hAnsi="PT Astra Serif"/>
          <w:sz w:val="28"/>
        </w:rPr>
        <w:t xml:space="preserve"> размера уставного капитала, предусмотренного для обществ</w:t>
      </w:r>
      <w:r>
        <w:rPr>
          <w:rStyle w:val="Style_2_ch"/>
          <w:rFonts w:ascii="PT Astra Serif" w:hAnsi="PT Astra Serif"/>
          <w:sz w:val="28"/>
        </w:rPr>
        <w:t xml:space="preserve"> </w:t>
      </w:r>
      <w:r>
        <w:rPr>
          <w:rStyle w:val="Style_2_ch"/>
          <w:rFonts w:ascii="PT Astra Serif" w:hAnsi="PT Astra Serif"/>
          <w:sz w:val="28"/>
        </w:rPr>
        <w:t xml:space="preserve">с ограниченной ответственностью </w:t>
      </w:r>
      <w:r>
        <w:rPr>
          <w:rStyle w:val="Style_2_ch"/>
          <w:rFonts w:ascii="PT Astra Serif" w:hAnsi="PT Astra Serif"/>
          <w:sz w:val="28"/>
        </w:rPr>
        <w:br/>
      </w:r>
      <w:r>
        <w:rPr>
          <w:rStyle w:val="Style_2_ch"/>
          <w:rFonts w:ascii="PT Astra Serif" w:hAnsi="PT Astra Serif"/>
          <w:sz w:val="28"/>
        </w:rPr>
        <w:t>(</w:t>
      </w:r>
      <w:r>
        <w:rPr>
          <w:rStyle w:val="Style_2_ch"/>
          <w:rFonts w:ascii="PT Astra Serif" w:hAnsi="PT Astra Serif"/>
          <w:sz w:val="28"/>
        </w:rPr>
        <w:t>не менее чем десять тысяч рублей).</w:t>
      </w:r>
    </w:p>
    <w:p w14:paraId="0C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3 статьи 50.1 Гражданского кодекса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решении </w:t>
      </w:r>
      <w:r>
        <w:rPr>
          <w:rFonts w:ascii="PT Astra Serif" w:hAnsi="PT Astra Serif"/>
          <w:sz w:val="28"/>
        </w:rPr>
        <w:t xml:space="preserve">об учреждении юридического лица должны быть указаны,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том числе, </w:t>
      </w:r>
      <w:r>
        <w:rPr>
          <w:rFonts w:ascii="PT Astra Serif" w:hAnsi="PT Astra Serif"/>
          <w:sz w:val="28"/>
        </w:rPr>
        <w:t>сведения о порядке, размере, способах и сроках образования имущества юридического лица.</w:t>
      </w:r>
    </w:p>
    <w:p w14:paraId="0D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нарушение указанных требований в протокол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о создании общественн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объединени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>, устав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котор</w:t>
      </w:r>
      <w:r>
        <w:rPr>
          <w:rFonts w:ascii="PT Astra Serif" w:hAnsi="PT Astra Serif"/>
          <w:sz w:val="28"/>
        </w:rPr>
        <w:t>ого</w:t>
      </w:r>
      <w:r>
        <w:rPr>
          <w:rFonts w:ascii="PT Astra Serif" w:hAnsi="PT Astra Serif"/>
          <w:sz w:val="28"/>
        </w:rPr>
        <w:t xml:space="preserve"> предусмотрено осуществление приносящей доход деятельности, </w:t>
      </w:r>
      <w:r>
        <w:rPr>
          <w:rFonts w:ascii="PT Astra Serif" w:hAnsi="PT Astra Serif"/>
          <w:sz w:val="28"/>
        </w:rPr>
        <w:t xml:space="preserve">зачастую </w:t>
      </w:r>
      <w:r>
        <w:rPr>
          <w:rFonts w:ascii="PT Astra Serif" w:hAnsi="PT Astra Serif"/>
          <w:sz w:val="28"/>
        </w:rPr>
        <w:t>отсутствуют сведения о порядке, размере, способах и сроках образования имущества</w:t>
      </w:r>
      <w:r>
        <w:rPr>
          <w:rFonts w:ascii="PT Astra Serif" w:hAnsi="PT Astra Serif"/>
          <w:sz w:val="28"/>
        </w:rPr>
        <w:t xml:space="preserve"> такого общественного объединения</w:t>
      </w:r>
      <w:r>
        <w:rPr>
          <w:rFonts w:ascii="PT Astra Serif" w:hAnsi="PT Astra Serif"/>
          <w:sz w:val="28"/>
        </w:rPr>
        <w:t>, а также о порядке совместной деятельности учредителей по созданию общественного объединения</w:t>
      </w:r>
      <w:r>
        <w:rPr>
          <w:rFonts w:ascii="PT Astra Serif" w:hAnsi="PT Astra Serif"/>
          <w:sz w:val="28"/>
        </w:rPr>
        <w:t>.</w:t>
      </w:r>
    </w:p>
    <w:p w14:paraId="0E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Установлены следующие </w:t>
      </w:r>
      <w:r>
        <w:rPr>
          <w:rFonts w:ascii="PT Astra Serif" w:hAnsi="PT Astra Serif"/>
          <w:sz w:val="28"/>
        </w:rPr>
        <w:t xml:space="preserve">типичные </w:t>
      </w:r>
      <w:r>
        <w:rPr>
          <w:rFonts w:ascii="PT Astra Serif" w:hAnsi="PT Astra Serif"/>
          <w:sz w:val="28"/>
        </w:rPr>
        <w:t xml:space="preserve">нарушения законодательства Российской Федерации в уставах </w:t>
      </w:r>
      <w:r>
        <w:rPr>
          <w:rFonts w:ascii="PT Astra Serif" w:hAnsi="PT Astra Serif"/>
          <w:sz w:val="28"/>
        </w:rPr>
        <w:t>общественных объединений</w:t>
      </w:r>
      <w:r>
        <w:rPr>
          <w:rFonts w:ascii="PT Astra Serif" w:hAnsi="PT Astra Serif"/>
          <w:sz w:val="28"/>
        </w:rPr>
        <w:t>:</w:t>
      </w:r>
    </w:p>
    <w:p w14:paraId="0F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вопросы исключительной компетенции высшего органа управления  общественного объединения не соответствуют требованиям пункта 3 статьи 65.3 и пункта 1 статьи 123.7 Гражданского кодекса, пункта 3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статьи 29 Федерального закона от 12.01.1996 № 7-ФЗ «О некоммерческих организациях»</w:t>
      </w:r>
      <w:r>
        <w:rPr>
          <w:rFonts w:ascii="PT Astra Serif" w:hAnsi="PT Astra Serif"/>
          <w:sz w:val="28"/>
        </w:rPr>
        <w:t xml:space="preserve"> (далее – Закон № 7-ФЗ). При этом следует учитывать,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что </w:t>
      </w:r>
      <w:r>
        <w:rPr>
          <w:rFonts w:ascii="PT Astra Serif" w:hAnsi="PT Astra Serif"/>
          <w:sz w:val="28"/>
        </w:rPr>
        <w:t xml:space="preserve">в силу положений </w:t>
      </w:r>
      <w:r>
        <w:rPr>
          <w:rFonts w:ascii="PT Astra Serif" w:hAnsi="PT Astra Serif"/>
          <w:sz w:val="28"/>
        </w:rPr>
        <w:t xml:space="preserve">статей 8 и 9 Закона № 82-ФЗ и </w:t>
      </w:r>
      <w:r>
        <w:rPr>
          <w:rFonts w:ascii="PT Astra Serif" w:hAnsi="PT Astra Serif"/>
          <w:sz w:val="28"/>
        </w:rPr>
        <w:t xml:space="preserve">в соответствии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 xml:space="preserve">уставом общественного объединения </w:t>
      </w:r>
      <w:r>
        <w:rPr>
          <w:rFonts w:ascii="PT Astra Serif" w:hAnsi="PT Astra Serif"/>
          <w:sz w:val="28"/>
        </w:rPr>
        <w:t xml:space="preserve">часть вопросов исключительной компетенции высшего органа управления </w:t>
      </w:r>
      <w:r>
        <w:rPr>
          <w:rFonts w:ascii="PT Astra Serif" w:hAnsi="PT Astra Serif"/>
          <w:sz w:val="28"/>
        </w:rPr>
        <w:t xml:space="preserve">может быть отнесена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компетенции постоянно действующего руководящего органа общественного объединения</w:t>
      </w:r>
      <w:r>
        <w:rPr>
          <w:rFonts w:ascii="PT Astra Serif" w:hAnsi="PT Astra Serif"/>
          <w:sz w:val="28"/>
        </w:rPr>
        <w:t>;</w:t>
      </w:r>
    </w:p>
    <w:p w14:paraId="10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Style w:val="Style_2_ch"/>
          <w:rFonts w:ascii="PT Astra Serif" w:hAnsi="PT Astra Serif"/>
          <w:sz w:val="28"/>
        </w:rPr>
        <w:t xml:space="preserve">в нарушение пункта 1 статьи 123.7 </w:t>
      </w:r>
      <w:r>
        <w:rPr>
          <w:rStyle w:val="Style_2_ch"/>
          <w:rFonts w:ascii="PT Astra Serif" w:hAnsi="PT Astra Serif"/>
          <w:sz w:val="28"/>
        </w:rPr>
        <w:t>Гражданского кодекса</w:t>
      </w:r>
      <w:r>
        <w:rPr>
          <w:rStyle w:val="Style_2_ch"/>
          <w:rFonts w:ascii="PT Astra Serif" w:hAnsi="PT Astra Serif"/>
          <w:sz w:val="28"/>
        </w:rPr>
        <w:t xml:space="preserve"> </w:t>
      </w:r>
      <w:r>
        <w:rPr>
          <w:rStyle w:val="Style_2_ch"/>
          <w:rFonts w:ascii="PT Astra Serif" w:hAnsi="PT Astra Serif"/>
          <w:sz w:val="28"/>
        </w:rPr>
        <w:br/>
      </w:r>
      <w:r>
        <w:rPr>
          <w:rStyle w:val="Style_2_ch"/>
          <w:rFonts w:ascii="PT Astra Serif" w:hAnsi="PT Astra Serif"/>
          <w:sz w:val="28"/>
        </w:rPr>
        <w:t xml:space="preserve">к исключительной компетенции высшего органа управления общественной организации не отнесено принятие решений </w:t>
      </w:r>
      <w:r>
        <w:rPr>
          <w:rStyle w:val="Style_2_ch"/>
          <w:rFonts w:ascii="PT Astra Serif" w:hAnsi="PT Astra Serif"/>
          <w:sz w:val="28"/>
        </w:rPr>
        <w:t xml:space="preserve">о размере и порядке уплаты </w:t>
      </w:r>
      <w:r>
        <w:rPr>
          <w:rStyle w:val="Style_2_ch"/>
          <w:rFonts w:ascii="PT Astra Serif" w:hAnsi="PT Astra Serif"/>
          <w:sz w:val="28"/>
        </w:rPr>
        <w:br/>
      </w:r>
      <w:r>
        <w:rPr>
          <w:rStyle w:val="Style_2_ch"/>
          <w:rFonts w:ascii="PT Astra Serif" w:hAnsi="PT Astra Serif"/>
          <w:sz w:val="28"/>
        </w:rPr>
        <w:t xml:space="preserve">ее членами </w:t>
      </w:r>
      <w:r>
        <w:rPr>
          <w:rStyle w:val="Style_2_ch"/>
          <w:rFonts w:ascii="PT Astra Serif" w:hAnsi="PT Astra Serif"/>
          <w:sz w:val="28"/>
        </w:rPr>
        <w:t>членских и иных имущественных взносов;</w:t>
      </w:r>
    </w:p>
    <w:p w14:paraId="11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нарушение пункта 4 статьи 52 и пункта 2 статьи 123.5 Гражданского кодекса </w:t>
      </w:r>
      <w:r>
        <w:rPr>
          <w:rFonts w:ascii="PT Astra Serif" w:hAnsi="PT Astra Serif"/>
          <w:sz w:val="28"/>
        </w:rPr>
        <w:t xml:space="preserve">в уставах общественных объединений </w:t>
      </w:r>
      <w:r>
        <w:rPr>
          <w:rFonts w:ascii="PT Astra Serif" w:hAnsi="PT Astra Serif"/>
          <w:sz w:val="28"/>
        </w:rPr>
        <w:t>не определен предмет деятельности;</w:t>
      </w:r>
    </w:p>
    <w:p w14:paraId="12000000">
      <w:pPr>
        <w:widowControl w:val="1"/>
        <w:spacing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Style w:val="Style_2_ch"/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Style w:val="Style_2_ch"/>
          <w:rFonts w:ascii="PT Astra Serif" w:hAnsi="PT Astra Serif"/>
          <w:sz w:val="28"/>
        </w:rPr>
        <w:t xml:space="preserve">в нарушение пункта 3 статьи 65.3, пункта 2 статьи 123.7 </w:t>
      </w:r>
      <w:r>
        <w:rPr>
          <w:rStyle w:val="Style_2_ch"/>
          <w:rFonts w:ascii="PT Astra Serif" w:hAnsi="PT Astra Serif"/>
          <w:sz w:val="28"/>
        </w:rPr>
        <w:t>Гражданского кодекса</w:t>
      </w:r>
      <w:r>
        <w:rPr>
          <w:rStyle w:val="Style_2_ch"/>
          <w:rFonts w:ascii="PT Astra Serif" w:hAnsi="PT Astra Serif"/>
          <w:sz w:val="28"/>
        </w:rPr>
        <w:t xml:space="preserve">, статьи 8 Закона № 82-ФЗ в общественном объединении, а также в его структурном подразделении (региональном </w:t>
      </w:r>
      <w:r>
        <w:rPr>
          <w:rStyle w:val="Style_2_ch"/>
          <w:rFonts w:ascii="PT Astra Serif" w:hAnsi="PT Astra Serif"/>
          <w:sz w:val="28"/>
        </w:rPr>
        <w:br/>
      </w:r>
      <w:r>
        <w:rPr>
          <w:rStyle w:val="Style_2_ch"/>
          <w:rFonts w:ascii="PT Astra Serif" w:hAnsi="PT Astra Serif"/>
          <w:sz w:val="28"/>
        </w:rPr>
        <w:t>или местном отделении) не всегда образован единоличный исполнительный орган;</w:t>
      </w:r>
    </w:p>
    <w:p w14:paraId="13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нарушение статьи </w:t>
      </w:r>
      <w:r>
        <w:rPr>
          <w:rFonts w:ascii="PT Astra Serif" w:hAnsi="PT Astra Serif"/>
          <w:sz w:val="28"/>
        </w:rPr>
        <w:t xml:space="preserve">20 Закона № 82-ФЗ в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ставе могут быть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не предусмотрены компетенция, сроки полномочий руководящих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контрольно-ревизионного органов региональных отделений общественного объединения, предусмотренных </w:t>
      </w:r>
      <w:r>
        <w:rPr>
          <w:rFonts w:ascii="PT Astra Serif" w:hAnsi="PT Astra Serif"/>
          <w:sz w:val="28"/>
        </w:rPr>
        <w:t xml:space="preserve">его </w:t>
      </w:r>
      <w:r>
        <w:rPr>
          <w:rFonts w:ascii="PT Astra Serif" w:hAnsi="PT Astra Serif"/>
          <w:sz w:val="28"/>
        </w:rPr>
        <w:t>уставом, а также порядок принятия ими решений;</w:t>
      </w:r>
    </w:p>
    <w:p w14:paraId="14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в</w:t>
      </w:r>
      <w:r>
        <w:rPr>
          <w:rFonts w:ascii="PT Astra Serif" w:hAnsi="PT Astra Serif"/>
          <w:color w:val="000000"/>
          <w:sz w:val="28"/>
        </w:rPr>
        <w:t xml:space="preserve"> нарушение </w:t>
      </w:r>
      <w:r>
        <w:rPr>
          <w:rFonts w:ascii="PT Astra Serif" w:hAnsi="PT Astra Serif"/>
          <w:color w:val="000000"/>
          <w:sz w:val="28"/>
        </w:rPr>
        <w:t xml:space="preserve">пункта 2 статьи 65.3 Гражданского кодекса,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пункта 3 статьи 29 </w:t>
      </w:r>
      <w:r>
        <w:rPr>
          <w:rFonts w:ascii="PT Astra Serif" w:hAnsi="PT Astra Serif"/>
          <w:color w:val="000000"/>
          <w:sz w:val="28"/>
        </w:rPr>
        <w:t xml:space="preserve">Закона № 7-ФЗ </w:t>
      </w:r>
      <w:r>
        <w:rPr>
          <w:rFonts w:ascii="PT Astra Serif" w:hAnsi="PT Astra Serif"/>
          <w:color w:val="000000"/>
          <w:sz w:val="28"/>
        </w:rPr>
        <w:t xml:space="preserve">в уставе общественного объединения зачастую не определен орган, </w:t>
      </w:r>
      <w:r>
        <w:rPr>
          <w:rFonts w:ascii="PT Astra Serif" w:hAnsi="PT Astra Serif"/>
          <w:color w:val="000000"/>
          <w:sz w:val="28"/>
        </w:rPr>
        <w:t xml:space="preserve">к компетенции которого относится принятие решений о </w:t>
      </w:r>
      <w:r>
        <w:rPr>
          <w:rFonts w:ascii="PT Astra Serif" w:hAnsi="PT Astra Serif"/>
          <w:color w:val="000000"/>
          <w:sz w:val="28"/>
        </w:rPr>
        <w:t xml:space="preserve">назначении ликвидационной комиссии (ликвидатора) регионального отделения, утверждении его ликвидационного баланса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случае приобретения региональным отделением общественного объединения прав юридического лица;</w:t>
      </w:r>
    </w:p>
    <w:p w14:paraId="15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уставами общественных объединений (за исключением политических партий и профессиональных союзов) </w:t>
      </w:r>
      <w:r>
        <w:rPr>
          <w:rFonts w:ascii="PT Astra Serif" w:hAnsi="PT Astra Serif"/>
          <w:sz w:val="28"/>
        </w:rPr>
        <w:t>предусм</w:t>
      </w:r>
      <w:r>
        <w:rPr>
          <w:rFonts w:ascii="PT Astra Serif" w:hAnsi="PT Astra Serif"/>
          <w:sz w:val="28"/>
        </w:rPr>
        <w:t>атривается возможность создания первичных структурных подразделений (организаций, отделений), что п</w:t>
      </w:r>
      <w:r>
        <w:rPr>
          <w:rFonts w:ascii="PT Astra Serif" w:hAnsi="PT Astra Serif"/>
          <w:sz w:val="28"/>
        </w:rPr>
        <w:t>ротивореч</w:t>
      </w:r>
      <w:r>
        <w:rPr>
          <w:rFonts w:ascii="PT Astra Serif" w:hAnsi="PT Astra Serif"/>
          <w:sz w:val="28"/>
        </w:rPr>
        <w:t>и</w:t>
      </w:r>
      <w:r>
        <w:rPr>
          <w:rFonts w:ascii="PT Astra Serif" w:hAnsi="PT Astra Serif"/>
          <w:sz w:val="28"/>
        </w:rPr>
        <w:t xml:space="preserve">т положениям статьи 14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Закона № 82-ФЗ</w:t>
      </w:r>
      <w:r>
        <w:rPr>
          <w:rFonts w:ascii="PT Astra Serif" w:hAnsi="PT Astra Serif"/>
          <w:sz w:val="28"/>
        </w:rPr>
        <w:t>;</w:t>
      </w:r>
    </w:p>
    <w:p w14:paraId="16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положения устава о необходимости регистрации символики общественного объединения противоречат статье 20 Закона № 82-ФЗ</w:t>
      </w:r>
      <w:r>
        <w:rPr>
          <w:rFonts w:ascii="PT Astra Serif" w:hAnsi="PT Astra Serif"/>
          <w:sz w:val="28"/>
        </w:rPr>
        <w:t xml:space="preserve">                       и</w:t>
      </w:r>
      <w:r>
        <w:rPr>
          <w:rFonts w:ascii="PT Astra Serif" w:hAnsi="PT Astra Serif"/>
          <w:sz w:val="28"/>
        </w:rPr>
        <w:t xml:space="preserve"> пункту 5 статьи 3 </w:t>
      </w:r>
      <w:r>
        <w:rPr>
          <w:rFonts w:ascii="PT Astra Serif" w:hAnsi="PT Astra Serif"/>
          <w:sz w:val="28"/>
        </w:rPr>
        <w:t xml:space="preserve">Закона </w:t>
      </w:r>
      <w:r>
        <w:rPr>
          <w:rFonts w:ascii="PT Astra Serif" w:hAnsi="PT Astra Serif"/>
          <w:sz w:val="28"/>
        </w:rPr>
        <w:t>№ 7-ФЗ, согласно которым описание символики в уставе общественного объединения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при ее наличии </w:t>
      </w:r>
      <w:r>
        <w:rPr>
          <w:rFonts w:ascii="PT Astra Serif" w:hAnsi="PT Astra Serif"/>
          <w:sz w:val="28"/>
        </w:rPr>
        <w:t>является достаточным;</w:t>
      </w:r>
    </w:p>
    <w:p w14:paraId="17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 нарушение пункта 1 статьи 65.2 Гражданского кодекса устав общественного объединения часто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не предусматривает случаи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порядок, при которых члены (участники) общественного объединения вправе получать  информацию о его деятельности, а также знакомиться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 бухгалтерской и иной документацией;  </w:t>
      </w:r>
    </w:p>
    <w:p w14:paraId="18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нарушение </w:t>
      </w:r>
      <w:r>
        <w:rPr>
          <w:rFonts w:ascii="PT Astra Serif" w:hAnsi="PT Astra Serif"/>
          <w:sz w:val="28"/>
        </w:rPr>
        <w:t xml:space="preserve">пункта </w:t>
      </w:r>
      <w:r>
        <w:rPr>
          <w:rFonts w:ascii="PT Astra Serif" w:hAnsi="PT Astra Serif"/>
          <w:sz w:val="28"/>
        </w:rPr>
        <w:t xml:space="preserve">2 статьи 20 Закона № 82-ФЗ устав общественного объединения содержит сведения о месте нахождения его постоянно действующего руководящего органа, в то время как согласно пункту 2 статьи </w:t>
      </w:r>
      <w:r>
        <w:rPr>
          <w:rFonts w:ascii="PT Astra Serif" w:hAnsi="PT Astra Serif"/>
          <w:sz w:val="28"/>
        </w:rPr>
        <w:t>20 Закона № 82-ФЗ</w:t>
      </w:r>
      <w:r>
        <w:rPr>
          <w:rFonts w:ascii="PT Astra Serif" w:hAnsi="PT Astra Serif"/>
          <w:sz w:val="28"/>
        </w:rPr>
        <w:t xml:space="preserve"> устав должен предусматривать место нахождения общественного объединения;</w:t>
      </w:r>
    </w:p>
    <w:p w14:paraId="19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 нарушение пункта 6 статьи 20 Закона № 82-ФЗ </w:t>
      </w:r>
      <w:r>
        <w:rPr>
          <w:rFonts w:ascii="PT Astra Serif" w:hAnsi="PT Astra Serif"/>
          <w:sz w:val="28"/>
        </w:rPr>
        <w:t xml:space="preserve">уставом </w:t>
      </w:r>
      <w:r>
        <w:rPr>
          <w:rFonts w:ascii="PT Astra Serif" w:hAnsi="PT Astra Serif"/>
          <w:sz w:val="28"/>
        </w:rPr>
        <w:t xml:space="preserve">                                </w:t>
      </w:r>
      <w:r>
        <w:rPr>
          <w:rFonts w:ascii="PT Astra Serif" w:hAnsi="PT Astra Serif"/>
          <w:sz w:val="28"/>
        </w:rPr>
        <w:t xml:space="preserve">не </w:t>
      </w:r>
      <w:r>
        <w:rPr>
          <w:rFonts w:ascii="PT Astra Serif" w:hAnsi="PT Astra Serif"/>
          <w:sz w:val="28"/>
        </w:rPr>
        <w:t>предусматриваются</w:t>
      </w:r>
      <w:r>
        <w:rPr>
          <w:rFonts w:ascii="PT Astra Serif" w:hAnsi="PT Astra Serif"/>
          <w:sz w:val="28"/>
        </w:rPr>
        <w:t xml:space="preserve"> права общественного объединения и его структурных подразделений по управлению имуществом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а </w:t>
      </w:r>
      <w:r>
        <w:rPr>
          <w:rFonts w:ascii="PT Astra Serif" w:hAnsi="PT Astra Serif"/>
          <w:sz w:val="28"/>
        </w:rPr>
        <w:t xml:space="preserve">в нарушение пункта 7 </w:t>
      </w:r>
      <w:r>
        <w:rPr>
          <w:rFonts w:ascii="PT Astra Serif" w:hAnsi="PT Astra Serif"/>
          <w:sz w:val="28"/>
        </w:rPr>
        <w:t xml:space="preserve">той же </w:t>
      </w:r>
      <w:r>
        <w:rPr>
          <w:rFonts w:ascii="PT Astra Serif" w:hAnsi="PT Astra Serif"/>
          <w:sz w:val="28"/>
        </w:rPr>
        <w:t xml:space="preserve">статьи Закона № 82-ФЗ </w:t>
      </w:r>
      <w:r>
        <w:rPr>
          <w:rFonts w:ascii="PT Astra Serif" w:hAnsi="PT Astra Serif"/>
          <w:sz w:val="28"/>
        </w:rPr>
        <w:t>в уставе</w:t>
      </w:r>
      <w:r>
        <w:rPr>
          <w:rFonts w:ascii="PT Astra Serif" w:hAnsi="PT Astra Serif"/>
          <w:sz w:val="28"/>
        </w:rPr>
        <w:t xml:space="preserve"> не указывается порядок </w:t>
      </w:r>
      <w:r>
        <w:rPr>
          <w:rFonts w:ascii="PT Astra Serif" w:hAnsi="PT Astra Serif"/>
          <w:sz w:val="28"/>
        </w:rPr>
        <w:t xml:space="preserve">распределения имущества, оставшегося в результате ликвидации </w:t>
      </w:r>
      <w:r>
        <w:rPr>
          <w:rFonts w:ascii="PT Astra Serif" w:hAnsi="PT Astra Serif"/>
          <w:sz w:val="28"/>
        </w:rPr>
        <w:t xml:space="preserve">общественного объединения. Помимо прочего, положения устава, предусматривающие </w:t>
      </w:r>
      <w:r>
        <w:rPr>
          <w:rStyle w:val="Style_2_ch"/>
          <w:rFonts w:ascii="PT Astra Serif" w:hAnsi="PT Astra Serif"/>
          <w:b w:val="0"/>
          <w:color w:val="000000"/>
          <w:sz w:val="28"/>
        </w:rPr>
        <w:t>для региональных отделений о</w:t>
      </w:r>
      <w:r>
        <w:rPr>
          <w:rFonts w:ascii="PT Astra Serif" w:hAnsi="PT Astra Serif"/>
          <w:sz w:val="28"/>
        </w:rPr>
        <w:t>бщественного объединения</w:t>
      </w:r>
      <w:r>
        <w:rPr>
          <w:rStyle w:val="Style_2_ch"/>
          <w:rFonts w:ascii="PT Astra Serif" w:hAnsi="PT Astra Serif"/>
          <w:b w:val="0"/>
          <w:color w:val="000000"/>
          <w:sz w:val="28"/>
        </w:rPr>
        <w:t xml:space="preserve"> право оперативного управления имущест</w:t>
      </w:r>
      <w:r>
        <w:rPr>
          <w:rStyle w:val="Style_2_ch"/>
          <w:rFonts w:ascii="PT Astra Serif" w:hAnsi="PT Astra Serif"/>
          <w:b w:val="0"/>
          <w:color w:val="000000"/>
          <w:sz w:val="28"/>
        </w:rPr>
        <w:t xml:space="preserve">вом, </w:t>
      </w:r>
      <w:r>
        <w:rPr>
          <w:rStyle w:val="Style_2_ch"/>
          <w:rFonts w:ascii="PT Astra Serif" w:hAnsi="PT Astra Serif"/>
          <w:b w:val="0"/>
          <w:color w:val="000000"/>
          <w:sz w:val="28"/>
        </w:rPr>
        <w:br/>
      </w:r>
      <w:r>
        <w:rPr>
          <w:rStyle w:val="Style_2_ch"/>
          <w:rFonts w:ascii="PT Astra Serif" w:hAnsi="PT Astra Serif"/>
          <w:b w:val="0"/>
          <w:color w:val="000000"/>
          <w:sz w:val="28"/>
        </w:rPr>
        <w:t>не соответствуют требованиям Гражданского кодекса, а также статьи 32 Закона № 82-ФЗ;</w:t>
      </w:r>
    </w:p>
    <w:p w14:paraId="1A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pacing w:val="0"/>
          <w:sz w:val="28"/>
        </w:rPr>
        <w:t>  </w:t>
      </w:r>
      <w:r>
        <w:rPr>
          <w:rStyle w:val="Style_2_ch"/>
          <w:rFonts w:ascii="PT Astra Serif" w:hAnsi="PT Astra Serif"/>
          <w:sz w:val="28"/>
        </w:rPr>
        <w:t>в</w:t>
      </w:r>
      <w:r>
        <w:rPr>
          <w:rStyle w:val="Style_2_ch"/>
          <w:rFonts w:ascii="PT Astra Serif" w:hAnsi="PT Astra Serif"/>
          <w:sz w:val="28"/>
        </w:rPr>
        <w:t xml:space="preserve"> нарушение </w:t>
      </w:r>
      <w:r>
        <w:rPr>
          <w:rStyle w:val="Style_2_ch"/>
          <w:rFonts w:ascii="PT Astra Serif" w:hAnsi="PT Astra Serif"/>
          <w:sz w:val="28"/>
        </w:rPr>
        <w:t xml:space="preserve">пункта 2 статьи 24 Закона </w:t>
      </w:r>
      <w:r>
        <w:rPr>
          <w:rStyle w:val="Style_2_ch"/>
          <w:rFonts w:ascii="PT Astra Serif" w:hAnsi="PT Astra Serif"/>
          <w:sz w:val="28"/>
        </w:rPr>
        <w:t xml:space="preserve">№ 7-ФЗ </w:t>
      </w:r>
      <w:r>
        <w:rPr>
          <w:rStyle w:val="Style_2_ch"/>
          <w:rFonts w:ascii="PT Astra Serif" w:hAnsi="PT Astra Serif"/>
          <w:sz w:val="28"/>
        </w:rPr>
        <w:t xml:space="preserve">в уставах общественных объединений не указываются </w:t>
      </w:r>
      <w:r>
        <w:rPr>
          <w:rStyle w:val="Style_2_ch"/>
          <w:rFonts w:ascii="PT Astra Serif" w:hAnsi="PT Astra Serif"/>
          <w:sz w:val="28"/>
        </w:rPr>
        <w:t xml:space="preserve">виды </w:t>
      </w:r>
      <w:r>
        <w:rPr>
          <w:rStyle w:val="Style_2_ch"/>
          <w:rFonts w:ascii="PT Astra Serif" w:hAnsi="PT Astra Serif"/>
          <w:sz w:val="28"/>
        </w:rPr>
        <w:t xml:space="preserve">приносящей доход деятельности, </w:t>
      </w:r>
      <w:r>
        <w:rPr>
          <w:rStyle w:val="Style_2_ch"/>
          <w:rFonts w:ascii="PT Astra Serif" w:hAnsi="PT Astra Serif"/>
          <w:sz w:val="28"/>
        </w:rPr>
        <w:t>которые</w:t>
      </w:r>
      <w:r>
        <w:rPr>
          <w:rStyle w:val="Style_2_ch"/>
          <w:rFonts w:ascii="PT Astra Serif" w:hAnsi="PT Astra Serif"/>
          <w:sz w:val="28"/>
        </w:rPr>
        <w:t xml:space="preserve"> плани</w:t>
      </w:r>
      <w:r>
        <w:rPr>
          <w:rStyle w:val="Style_2_ch"/>
          <w:rFonts w:ascii="PT Astra Serif" w:hAnsi="PT Astra Serif"/>
          <w:sz w:val="28"/>
        </w:rPr>
        <w:t>рует осуществлять общественное объединение;</w:t>
      </w:r>
    </w:p>
    <w:p w14:paraId="1B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положения устава, касающиеся обязанностей </w:t>
      </w:r>
      <w:r>
        <w:rPr>
          <w:rFonts w:ascii="PT Astra Serif" w:hAnsi="PT Astra Serif"/>
          <w:sz w:val="28"/>
        </w:rPr>
        <w:t xml:space="preserve">общественного объединения, зачастую не приведены в соответствие с требованиями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статьи 29 Закона № 82-ФЗ </w:t>
      </w:r>
      <w:r>
        <w:rPr>
          <w:rFonts w:ascii="PT Astra Serif" w:hAnsi="PT Astra Serif"/>
          <w:b w:val="0"/>
          <w:i w:val="0"/>
          <w:color w:val="000000"/>
          <w:sz w:val="28"/>
        </w:rPr>
        <w:t xml:space="preserve">(с учетом изменений, </w:t>
      </w:r>
      <w:r>
        <w:rPr>
          <w:rStyle w:val="Style_2_ch"/>
          <w:rFonts w:ascii="PT Astra Serif" w:hAnsi="PT Astra Serif"/>
          <w:b w:val="0"/>
          <w:i w:val="0"/>
          <w:color w:val="000000"/>
          <w:sz w:val="28"/>
        </w:rPr>
        <w:t>установленных Федеральным законом от 31.07.2025 № 313-ФЗ).</w:t>
      </w:r>
    </w:p>
    <w:p w14:paraId="1C000000">
      <w:pPr>
        <w:widowControl w:val="1"/>
        <w:spacing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нарушение статьи 15 Федерального закона от 04.12.2007 </w:t>
      </w:r>
      <w:r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>№ 329-ФЗ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физической культуре и спорте в Российской Федерации»</w:t>
      </w:r>
      <w:r>
        <w:rPr>
          <w:rFonts w:ascii="PT Astra Serif" w:hAnsi="PT Astra Serif"/>
          <w:sz w:val="28"/>
        </w:rPr>
        <w:t xml:space="preserve"> у</w:t>
      </w:r>
      <w:r>
        <w:rPr>
          <w:rFonts w:ascii="PT Astra Serif" w:hAnsi="PT Astra Serif"/>
          <w:sz w:val="28"/>
        </w:rPr>
        <w:t>став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общественных организаций</w:t>
      </w:r>
      <w:r>
        <w:rPr>
          <w:rFonts w:ascii="PT Astra Serif" w:hAnsi="PT Astra Serif"/>
          <w:sz w:val="28"/>
        </w:rPr>
        <w:t>, являющ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>ся общероссийск</w:t>
      </w:r>
      <w:r>
        <w:rPr>
          <w:rFonts w:ascii="PT Astra Serif" w:hAnsi="PT Astra Serif"/>
          <w:sz w:val="28"/>
        </w:rPr>
        <w:t>ими</w:t>
      </w:r>
      <w:r>
        <w:rPr>
          <w:rFonts w:ascii="PT Astra Serif" w:hAnsi="PT Astra Serif"/>
          <w:sz w:val="28"/>
        </w:rPr>
        <w:t xml:space="preserve"> спортивн</w:t>
      </w:r>
      <w:r>
        <w:rPr>
          <w:rFonts w:ascii="PT Astra Serif" w:hAnsi="PT Astra Serif"/>
          <w:sz w:val="28"/>
        </w:rPr>
        <w:t>ыми</w:t>
      </w:r>
      <w:r>
        <w:rPr>
          <w:rFonts w:ascii="PT Astra Serif" w:hAnsi="PT Astra Serif"/>
          <w:sz w:val="28"/>
        </w:rPr>
        <w:t xml:space="preserve"> федераци</w:t>
      </w:r>
      <w:r>
        <w:rPr>
          <w:rFonts w:ascii="PT Astra Serif" w:hAnsi="PT Astra Serif"/>
          <w:sz w:val="28"/>
        </w:rPr>
        <w:t>ями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н</w:t>
      </w:r>
      <w:r>
        <w:rPr>
          <w:rFonts w:ascii="PT Astra Serif" w:hAnsi="PT Astra Serif"/>
          <w:sz w:val="28"/>
        </w:rPr>
        <w:t xml:space="preserve">е </w:t>
      </w:r>
      <w:r>
        <w:rPr>
          <w:rFonts w:ascii="PT Astra Serif" w:hAnsi="PT Astra Serif"/>
          <w:sz w:val="28"/>
        </w:rPr>
        <w:t xml:space="preserve">всегда </w:t>
      </w:r>
      <w:r>
        <w:rPr>
          <w:rFonts w:ascii="PT Astra Serif" w:hAnsi="PT Astra Serif"/>
          <w:sz w:val="28"/>
        </w:rPr>
        <w:t xml:space="preserve">содержат </w:t>
      </w:r>
      <w:r>
        <w:rPr>
          <w:rFonts w:ascii="PT Astra Serif" w:hAnsi="PT Astra Serif"/>
          <w:sz w:val="28"/>
        </w:rPr>
        <w:t xml:space="preserve">необходимые </w:t>
      </w:r>
      <w:r>
        <w:rPr>
          <w:rFonts w:ascii="PT Astra Serif" w:hAnsi="PT Astra Serif"/>
          <w:sz w:val="28"/>
        </w:rPr>
        <w:t>положени</w:t>
      </w:r>
      <w:r>
        <w:rPr>
          <w:rFonts w:ascii="PT Astra Serif" w:hAnsi="PT Astra Serif"/>
          <w:sz w:val="28"/>
        </w:rPr>
        <w:t xml:space="preserve">я, </w:t>
      </w:r>
      <w:r>
        <w:rPr>
          <w:rFonts w:ascii="PT Astra Serif" w:hAnsi="PT Astra Serif"/>
          <w:sz w:val="28"/>
        </w:rPr>
        <w:t>как-то</w:t>
      </w:r>
      <w:r>
        <w:rPr>
          <w:rFonts w:ascii="PT Astra Serif" w:hAnsi="PT Astra Serif"/>
          <w:sz w:val="28"/>
        </w:rPr>
        <w:t>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</w:t>
      </w:r>
      <w:r>
        <w:rPr>
          <w:rFonts w:ascii="PT Astra Serif" w:hAnsi="PT Astra Serif"/>
          <w:sz w:val="28"/>
        </w:rPr>
        <w:t xml:space="preserve"> мер</w:t>
      </w:r>
      <w:r>
        <w:rPr>
          <w:rFonts w:ascii="PT Astra Serif" w:hAnsi="PT Astra Serif"/>
          <w:sz w:val="28"/>
        </w:rPr>
        <w:t>ах</w:t>
      </w:r>
      <w:r>
        <w:rPr>
          <w:rFonts w:ascii="PT Astra Serif" w:hAnsi="PT Astra Serif"/>
          <w:sz w:val="28"/>
        </w:rPr>
        <w:t xml:space="preserve"> по осуществлению специальной подготовки контролеров-распорядителей</w:t>
      </w:r>
      <w:r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о </w:t>
      </w:r>
      <w:r>
        <w:rPr>
          <w:rFonts w:ascii="PT Astra Serif" w:hAnsi="PT Astra Serif"/>
          <w:sz w:val="28"/>
        </w:rPr>
        <w:t xml:space="preserve">порядке утверждения критериев отбора спортсменов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для включения их в состав спортивной сборной команды, формируемой общероссийской спортивной федерацией</w:t>
      </w:r>
      <w:r>
        <w:rPr>
          <w:rFonts w:ascii="PT Astra Serif" w:hAnsi="PT Astra Serif"/>
          <w:sz w:val="28"/>
        </w:rPr>
        <w:t>;</w:t>
      </w:r>
      <w:r>
        <w:rPr>
          <w:rFonts w:ascii="PT Astra Serif" w:hAnsi="PT Astra Serif"/>
          <w:sz w:val="28"/>
        </w:rPr>
        <w:t xml:space="preserve"> о порядке утверждения периодичности проведения общероссийской спортивной федерацией официальных спортивных мероприятий; о порядке уплаты вступительных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и членских взносов</w:t>
      </w:r>
      <w:r>
        <w:rPr>
          <w:rFonts w:ascii="PT Astra Serif" w:hAnsi="PT Astra Serif"/>
          <w:sz w:val="28"/>
        </w:rPr>
        <w:t xml:space="preserve">. </w:t>
      </w:r>
    </w:p>
    <w:p w14:paraId="1D000000">
      <w:pPr>
        <w:pStyle w:val="Style_3"/>
        <w:widowControl w:val="1"/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нарушение </w:t>
      </w:r>
      <w:r>
        <w:rPr>
          <w:rFonts w:ascii="PT Astra Serif" w:hAnsi="PT Astra Serif"/>
          <w:sz w:val="28"/>
        </w:rPr>
        <w:t xml:space="preserve">требований пункта 4 статьи 181.2 Гражданского кодекса </w:t>
      </w:r>
      <w:r>
        <w:rPr>
          <w:rFonts w:ascii="PT Astra Serif" w:hAnsi="PT Astra Serif"/>
          <w:sz w:val="28"/>
        </w:rPr>
        <w:t xml:space="preserve">протоколы </w:t>
      </w:r>
      <w:r>
        <w:rPr>
          <w:rFonts w:ascii="PT Astra Serif" w:hAnsi="PT Astra Serif"/>
          <w:sz w:val="28"/>
        </w:rPr>
        <w:t xml:space="preserve">заседаний </w:t>
      </w:r>
      <w:r>
        <w:rPr>
          <w:rFonts w:ascii="PT Astra Serif" w:hAnsi="PT Astra Serif"/>
          <w:sz w:val="28"/>
        </w:rPr>
        <w:t xml:space="preserve">руководящих </w:t>
      </w:r>
      <w:r>
        <w:rPr>
          <w:rFonts w:ascii="PT Astra Serif" w:hAnsi="PT Astra Serif"/>
          <w:sz w:val="28"/>
        </w:rPr>
        <w:t xml:space="preserve">органов общественных объединений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собраний</w:t>
      </w:r>
      <w:r>
        <w:rPr>
          <w:rFonts w:ascii="PT Astra Serif" w:hAnsi="PT Astra Serif"/>
          <w:sz w:val="28"/>
        </w:rPr>
        <w:t>, конференций</w:t>
      </w:r>
      <w:r>
        <w:rPr>
          <w:rFonts w:ascii="PT Astra Serif" w:hAnsi="PT Astra Serif"/>
          <w:sz w:val="28"/>
        </w:rPr>
        <w:t xml:space="preserve"> и др.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 xml:space="preserve">не </w:t>
      </w:r>
      <w:r>
        <w:rPr>
          <w:rFonts w:ascii="PT Astra Serif" w:hAnsi="PT Astra Serif"/>
          <w:sz w:val="28"/>
        </w:rPr>
        <w:t xml:space="preserve">всегда </w:t>
      </w:r>
      <w:r>
        <w:rPr>
          <w:rFonts w:ascii="PT Astra Serif" w:hAnsi="PT Astra Serif"/>
          <w:sz w:val="28"/>
        </w:rPr>
        <w:t>содерж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>т сведени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</w:t>
      </w:r>
      <w:r>
        <w:rPr>
          <w:rFonts w:ascii="PT Astra Serif" w:hAnsi="PT Astra Serif"/>
          <w:sz w:val="28"/>
        </w:rPr>
        <w:t xml:space="preserve">о </w:t>
      </w:r>
      <w:r>
        <w:rPr>
          <w:rFonts w:ascii="PT Astra Serif" w:hAnsi="PT Astra Serif"/>
          <w:sz w:val="28"/>
        </w:rPr>
        <w:t>времени проведения заседани</w:t>
      </w:r>
      <w:r>
        <w:rPr>
          <w:rFonts w:ascii="PT Astra Serif" w:hAnsi="PT Astra Serif"/>
          <w:sz w:val="28"/>
        </w:rPr>
        <w:t>й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о </w:t>
      </w:r>
      <w:r>
        <w:rPr>
          <w:rFonts w:ascii="PT Astra Serif" w:hAnsi="PT Astra Serif"/>
          <w:sz w:val="28"/>
        </w:rPr>
        <w:t>лицах, при</w:t>
      </w:r>
      <w:r>
        <w:rPr>
          <w:rFonts w:ascii="PT Astra Serif" w:hAnsi="PT Astra Serif"/>
          <w:sz w:val="28"/>
        </w:rPr>
        <w:t>нимавших в н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участие, подписи председателя и секретаря заседания.</w:t>
      </w:r>
    </w:p>
    <w:p w14:paraId="1E000000">
      <w:pPr>
        <w:pStyle w:val="Style_3"/>
        <w:widowControl w:val="1"/>
        <w:spacing w:line="240" w:lineRule="auto"/>
        <w:ind w:firstLine="709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Согласно требованиям статьи 181.2 </w:t>
      </w:r>
      <w:r>
        <w:rPr>
          <w:rFonts w:ascii="PT Astra Serif" w:hAnsi="PT Astra Serif"/>
          <w:sz w:val="28"/>
        </w:rPr>
        <w:t>Гражданского кодекса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ч</w:t>
      </w:r>
      <w:r>
        <w:rPr>
          <w:rFonts w:ascii="PT Astra Serif" w:hAnsi="PT Astra Serif"/>
          <w:b w:val="0"/>
          <w:sz w:val="28"/>
        </w:rPr>
        <w:t xml:space="preserve">лены (участники) общественного объединения могут участвовать </w:t>
      </w:r>
      <w:r>
        <w:rPr>
          <w:rFonts w:ascii="PT Astra Serif" w:hAnsi="PT Astra Serif"/>
          <w:b w:val="0"/>
          <w:sz w:val="28"/>
        </w:rPr>
        <w:t xml:space="preserve">в заседании дистанционно с помощью электронных либо иных технических средств, если при этом используются любые способы, позволяющие достоверно установить лицо, принимающее участие в заседании, участвовать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ему в обсуждении вопросов повестки дня и голосовать. </w:t>
      </w:r>
    </w:p>
    <w:p w14:paraId="1F000000">
      <w:pPr>
        <w:pStyle w:val="Style_3"/>
        <w:widowControl w:val="1"/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Уставы общественных объединений не всегда предусматривают возможность дистанционного проведения заседаний </w:t>
      </w:r>
      <w:r>
        <w:rPr>
          <w:rFonts w:ascii="PT Astra Serif" w:hAnsi="PT Astra Serif"/>
          <w:sz w:val="28"/>
        </w:rPr>
        <w:t xml:space="preserve">руководящих </w:t>
      </w:r>
      <w:r>
        <w:rPr>
          <w:rFonts w:ascii="PT Astra Serif" w:hAnsi="PT Astra Serif"/>
          <w:sz w:val="28"/>
        </w:rPr>
        <w:t xml:space="preserve">органов объединения. </w:t>
      </w:r>
    </w:p>
    <w:p w14:paraId="20000000">
      <w:pPr>
        <w:pStyle w:val="Style_3"/>
        <w:widowControl w:val="1"/>
        <w:spacing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этом случае возможность и способы дистанционного голосования мо</w:t>
      </w:r>
      <w:r>
        <w:rPr>
          <w:rFonts w:ascii="PT Astra Serif" w:hAnsi="PT Astra Serif"/>
          <w:sz w:val="28"/>
        </w:rPr>
        <w:t>гут быть установлены соответствующим законом либо единогласным решением членов (участников) общественного объединения.</w:t>
      </w:r>
      <w:r>
        <w:rPr>
          <w:rFonts w:ascii="PT Astra Serif" w:hAnsi="PT Astra Serif"/>
          <w:sz w:val="28"/>
        </w:rPr>
        <w:t xml:space="preserve"> </w:t>
      </w:r>
    </w:p>
    <w:p w14:paraId="21000000">
      <w:pPr>
        <w:pStyle w:val="Style_3"/>
        <w:widowControl w:val="1"/>
        <w:ind w:firstLine="709"/>
        <w:rPr>
          <w:rFonts w:ascii="PT Astra Serif" w:hAnsi="PT Astra Serif"/>
          <w:sz w:val="28"/>
        </w:rPr>
      </w:pPr>
    </w:p>
    <w:sectPr>
      <w:headerReference r:id="rId1" w:type="default"/>
      <w:pgSz w:h="16838" w:orient="portrait" w:w="11906"/>
      <w:pgMar w:bottom="1701" w:footer="709" w:gutter="0" w:header="709" w:left="1418" w:right="1418" w:top="141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8_ch" w:type="character">
    <w:name w:val="ConsPlusNormal"/>
    <w:link w:val="Style_8"/>
    <w:rPr>
      <w:rFonts w:ascii="Times New Roman" w:hAnsi="Times New Roman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3" w:type="paragraph">
    <w:name w:val="Body Text Indent"/>
    <w:basedOn w:val="Style_2"/>
    <w:link w:val="Style_3_ch"/>
    <w:pPr>
      <w:widowControl w:val="1"/>
      <w:ind w:firstLine="709"/>
      <w:jc w:val="both"/>
    </w:pPr>
    <w:rPr>
      <w:sz w:val="28"/>
    </w:rPr>
  </w:style>
  <w:style w:styleId="Style_3_ch" w:type="character">
    <w:name w:val="Body Text Indent"/>
    <w:basedOn w:val="Style_2_ch"/>
    <w:link w:val="Style_3"/>
    <w:rPr>
      <w:sz w:val="28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foot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2_ch"/>
    <w:link w:val="Style_13"/>
  </w:style>
  <w:style w:styleId="Style_14" w:type="paragraph">
    <w:name w:val="Знак"/>
    <w:basedOn w:val="Style_2"/>
    <w:link w:val="Style_14_ch"/>
    <w:pPr>
      <w:widowControl w:val="1"/>
      <w:tabs>
        <w:tab w:leader="none" w:pos="709" w:val="left"/>
      </w:tabs>
      <w:spacing w:after="160" w:before="120" w:line="240" w:lineRule="exact"/>
      <w:ind w:hanging="284" w:left="709"/>
      <w:jc w:val="both"/>
    </w:pPr>
    <w:rPr>
      <w:rFonts w:ascii="Verdana" w:hAnsi="Verdana"/>
      <w:sz w:val="20"/>
    </w:rPr>
  </w:style>
  <w:style w:styleId="Style_14_ch" w:type="character">
    <w:name w:val="Знак"/>
    <w:basedOn w:val="Style_2_ch"/>
    <w:link w:val="Style_14"/>
    <w:rPr>
      <w:rFonts w:ascii="Verdana" w:hAnsi="Verdana"/>
      <w:sz w:val="20"/>
    </w:rPr>
  </w:style>
  <w:style w:styleId="Style_15" w:type="paragraph">
    <w:name w:val="List Paragraph"/>
    <w:basedOn w:val="Style_2"/>
    <w:link w:val="Style_15_ch"/>
    <w:pPr>
      <w:widowControl w:val="1"/>
      <w:ind w:left="720"/>
      <w:contextualSpacing w:val="1"/>
    </w:pPr>
  </w:style>
  <w:style w:styleId="Style_15_ch" w:type="character">
    <w:name w:val="List Paragraph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No Spacing"/>
    <w:link w:val="Style_26_ch"/>
    <w:pPr>
      <w:widowControl w:val="1"/>
      <w:spacing w:after="0" w:line="240" w:lineRule="auto"/>
      <w:ind/>
    </w:pPr>
    <w:rPr>
      <w:rFonts w:ascii="Calibri" w:hAnsi="Calibri"/>
    </w:rPr>
  </w:style>
  <w:style w:styleId="Style_26_ch" w:type="character">
    <w:name w:val="No Spacing"/>
    <w:link w:val="Style_26"/>
    <w:rPr>
      <w:rFonts w:ascii="Calibri" w:hAnsi="Calibri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2026-06-25T10:21:15Z</dcterms:created>
  <dcterms:modified xsi:type="dcterms:W3CDTF">2026-06-25T13:11:29Z</dcterms:modified>
</cp:coreProperties>
</file>