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35" w:rsidRDefault="008E4F3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E4F35" w:rsidRDefault="008E4F35">
      <w:pPr>
        <w:pStyle w:val="ConsPlusNormal"/>
        <w:jc w:val="both"/>
        <w:outlineLvl w:val="0"/>
      </w:pPr>
    </w:p>
    <w:p w:rsidR="008E4F35" w:rsidRDefault="008E4F35">
      <w:pPr>
        <w:pStyle w:val="ConsPlusNormal"/>
        <w:outlineLvl w:val="0"/>
      </w:pPr>
      <w:r>
        <w:t>Зарегистрировано в Минюсте РФ 25 февраля 2009 г. N 13430</w:t>
      </w:r>
    </w:p>
    <w:p w:rsidR="008E4F35" w:rsidRDefault="008E4F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4F35" w:rsidRDefault="008E4F35">
      <w:pPr>
        <w:pStyle w:val="ConsPlusNormal"/>
      </w:pPr>
    </w:p>
    <w:p w:rsidR="008E4F35" w:rsidRDefault="008E4F35">
      <w:pPr>
        <w:pStyle w:val="ConsPlusTitle"/>
        <w:jc w:val="center"/>
      </w:pPr>
      <w:r>
        <w:t>МИНИСТЕРСТВО ЮСТИЦИИ РОССИЙСКОЙ ФЕДЕРАЦИИ</w:t>
      </w:r>
    </w:p>
    <w:p w:rsidR="008E4F35" w:rsidRDefault="008E4F35">
      <w:pPr>
        <w:pStyle w:val="ConsPlusTitle"/>
        <w:jc w:val="center"/>
      </w:pPr>
    </w:p>
    <w:p w:rsidR="008E4F35" w:rsidRDefault="008E4F35">
      <w:pPr>
        <w:pStyle w:val="ConsPlusTitle"/>
        <w:jc w:val="center"/>
      </w:pPr>
      <w:r>
        <w:t>ПРИКАЗ</w:t>
      </w:r>
    </w:p>
    <w:p w:rsidR="008E4F35" w:rsidRDefault="008E4F35">
      <w:pPr>
        <w:pStyle w:val="ConsPlusTitle"/>
        <w:jc w:val="center"/>
      </w:pPr>
      <w:r>
        <w:t>от 18 февраля 2009 г. N 53</w:t>
      </w:r>
    </w:p>
    <w:p w:rsidR="008E4F35" w:rsidRDefault="008E4F35">
      <w:pPr>
        <w:pStyle w:val="ConsPlusTitle"/>
        <w:jc w:val="center"/>
      </w:pPr>
    </w:p>
    <w:p w:rsidR="008E4F35" w:rsidRDefault="008E4F35">
      <w:pPr>
        <w:pStyle w:val="ConsPlusTitle"/>
        <w:jc w:val="center"/>
      </w:pPr>
      <w:r>
        <w:t>О ГОСУДАРСТВЕННОЙ РЕЛИГИОВЕДЧЕСКОЙ ЭКСПЕРТИЗЕ</w:t>
      </w:r>
    </w:p>
    <w:p w:rsidR="008E4F35" w:rsidRDefault="008E4F35">
      <w:pPr>
        <w:pStyle w:val="ConsPlusNormal"/>
        <w:jc w:val="center"/>
      </w:pPr>
    </w:p>
    <w:p w:rsidR="008E4F35" w:rsidRDefault="008E4F35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48</w:t>
        </w:r>
      </w:hyperlink>
      <w:r>
        <w:t xml:space="preserve"> Федерального закона от 23.07.2008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3616), </w:t>
      </w:r>
      <w:hyperlink r:id="rId7" w:history="1">
        <w:r>
          <w:rPr>
            <w:color w:val="0000FF"/>
          </w:rPr>
          <w:t>пунктом 8 статьи 11</w:t>
        </w:r>
      </w:hyperlink>
      <w:r>
        <w:t xml:space="preserve"> Федерального закона от 26.09.1997 N 125-ФЗ "О свободе совести и о религиозных объединениях" (Собрание законодательства Российской Федерации, 1997, N 39, ст. 4465; 2000, N 14, ст. 1430; 2002, N 12, ст. 1093; N 30, ст. 3029; 2003, N 50, ст. 4855; 2004, N 27, ст. 2711; 2006, N 29, ст. 3122; 2008, N 30, ст. 3616),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Министерстве юстиции Российской Федерации, утвержденным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2005, N 52, ст. 5690; 2006, N 12, ст. 1284; N 19, ст. 2070; 2007, N 13, ст. 1530; N 20, ст. 2390; 2008, N 10, ст. 909; N 29, ст. 3473) приказываю: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1. Утвердить: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 xml:space="preserve">Порядок проведения государственной религиоведческой экспертизы </w:t>
      </w:r>
      <w:hyperlink w:anchor="P30" w:history="1">
        <w:r>
          <w:rPr>
            <w:color w:val="0000FF"/>
          </w:rPr>
          <w:t>(приложение N 1)</w:t>
        </w:r>
      </w:hyperlink>
      <w:r>
        <w:t>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 xml:space="preserve">Положение об Экспертном совете по проведению государственной религиоведческой экспертизы при Министерстве юстиции Российской Федерации </w:t>
      </w:r>
      <w:hyperlink w:anchor="P114" w:history="1">
        <w:r>
          <w:rPr>
            <w:color w:val="0000FF"/>
          </w:rPr>
          <w:t>(приложение N 2)</w:t>
        </w:r>
      </w:hyperlink>
      <w:r>
        <w:t>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 xml:space="preserve">образец бланка Экспертного совета по проведению государственной религиоведческой экспертизы при Министерстве юстиции Российской Федерации </w:t>
      </w:r>
      <w:hyperlink w:anchor="P169" w:history="1">
        <w:r>
          <w:rPr>
            <w:color w:val="0000FF"/>
          </w:rPr>
          <w:t>(приложение N 3)</w:t>
        </w:r>
      </w:hyperlink>
      <w:r>
        <w:t>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 xml:space="preserve">2. Приказ применять с даты признания утратившим силу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03.06.1998 N 565 "О порядке проведения государственной религиоведческой экспертизы" (Собрание законодательства Российской Федерации, 1998, N 23, ст. 2560; 2006, N 3, ст. 297; 2008, N 50, ст. 5958).</w:t>
      </w:r>
    </w:p>
    <w:p w:rsidR="008E4F35" w:rsidRDefault="008E4F35">
      <w:pPr>
        <w:pStyle w:val="ConsPlusNormal"/>
        <w:jc w:val="right"/>
      </w:pPr>
    </w:p>
    <w:p w:rsidR="008E4F35" w:rsidRDefault="008E4F35">
      <w:pPr>
        <w:pStyle w:val="ConsPlusNormal"/>
        <w:jc w:val="right"/>
      </w:pPr>
      <w:r>
        <w:t>Министр</w:t>
      </w:r>
    </w:p>
    <w:p w:rsidR="008E4F35" w:rsidRDefault="008E4F35">
      <w:pPr>
        <w:pStyle w:val="ConsPlusNormal"/>
        <w:jc w:val="right"/>
      </w:pPr>
      <w:r>
        <w:t>А.В.КОНОВАЛОВ</w:t>
      </w:r>
    </w:p>
    <w:p w:rsidR="008E4F35" w:rsidRDefault="008E4F35">
      <w:pPr>
        <w:pStyle w:val="ConsPlusNormal"/>
        <w:jc w:val="right"/>
      </w:pPr>
    </w:p>
    <w:p w:rsidR="008E4F35" w:rsidRDefault="008E4F35">
      <w:pPr>
        <w:pStyle w:val="ConsPlusNormal"/>
        <w:jc w:val="right"/>
      </w:pPr>
    </w:p>
    <w:p w:rsidR="008E4F35" w:rsidRDefault="008E4F35">
      <w:pPr>
        <w:pStyle w:val="ConsPlusNormal"/>
        <w:jc w:val="right"/>
      </w:pPr>
    </w:p>
    <w:p w:rsidR="008E4F35" w:rsidRDefault="008E4F35">
      <w:pPr>
        <w:pStyle w:val="ConsPlusNormal"/>
        <w:jc w:val="right"/>
      </w:pPr>
    </w:p>
    <w:p w:rsidR="008E4F35" w:rsidRDefault="008E4F35">
      <w:pPr>
        <w:pStyle w:val="ConsPlusNormal"/>
        <w:jc w:val="right"/>
      </w:pPr>
    </w:p>
    <w:p w:rsidR="008E4F35" w:rsidRDefault="008E4F35">
      <w:pPr>
        <w:pStyle w:val="ConsPlusNormal"/>
        <w:jc w:val="right"/>
        <w:outlineLvl w:val="0"/>
      </w:pPr>
      <w:r>
        <w:t>Приложение N 1</w:t>
      </w:r>
    </w:p>
    <w:p w:rsidR="008E4F35" w:rsidRDefault="008E4F35">
      <w:pPr>
        <w:pStyle w:val="ConsPlusNormal"/>
        <w:jc w:val="right"/>
      </w:pPr>
      <w:r>
        <w:t>к Приказу Министерства юстиции</w:t>
      </w:r>
    </w:p>
    <w:p w:rsidR="008E4F35" w:rsidRDefault="008E4F35">
      <w:pPr>
        <w:pStyle w:val="ConsPlusNormal"/>
        <w:jc w:val="right"/>
      </w:pPr>
      <w:r>
        <w:t>Российской Федерации</w:t>
      </w:r>
    </w:p>
    <w:p w:rsidR="008E4F35" w:rsidRDefault="008E4F35">
      <w:pPr>
        <w:pStyle w:val="ConsPlusNormal"/>
        <w:jc w:val="right"/>
      </w:pPr>
      <w:r>
        <w:t>от 18 февраля 2009 г. N 53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Title"/>
        <w:jc w:val="center"/>
      </w:pPr>
      <w:bookmarkStart w:id="0" w:name="P30"/>
      <w:bookmarkEnd w:id="0"/>
      <w:r>
        <w:t>ПОРЯДОК</w:t>
      </w:r>
    </w:p>
    <w:p w:rsidR="008E4F35" w:rsidRDefault="008E4F35">
      <w:pPr>
        <w:pStyle w:val="ConsPlusTitle"/>
        <w:jc w:val="center"/>
      </w:pPr>
      <w:r>
        <w:t>ПРОВЕДЕНИЯ ГОСУДАРСТВЕННОЙ РЕЛИГИОВЕДЧЕСКОЙ ЭКСПЕРТИЗЫ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center"/>
        <w:outlineLvl w:val="1"/>
      </w:pPr>
      <w:r>
        <w:t>I. Общие положения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  <w:r>
        <w:t xml:space="preserve">1. Порядок проведения государственной религиоведческой экспертизы (далее - Порядок) разработан во исполнение положений </w:t>
      </w:r>
      <w:hyperlink r:id="rId10" w:history="1">
        <w:r>
          <w:rPr>
            <w:color w:val="0000FF"/>
          </w:rPr>
          <w:t>статьи 48</w:t>
        </w:r>
      </w:hyperlink>
      <w:r>
        <w:t xml:space="preserve"> Федерального закона от 23.07.2008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3616), </w:t>
      </w:r>
      <w:hyperlink r:id="rId11" w:history="1">
        <w:r>
          <w:rPr>
            <w:color w:val="0000FF"/>
          </w:rPr>
          <w:t>пункта 8 статьи 11</w:t>
        </w:r>
      </w:hyperlink>
      <w:r>
        <w:t xml:space="preserve"> Федерального закона от 26.09.1997 N 125-ФЗ "О свободе совести и о религиозных объединениях" (Собрание законодательства Российской Федерации, 1997, N 39, ст. 4465; 2000, N 14, ст. 1430; 2002, N 12, ст. 1093; N 30, ст. 3029; 2003, N 50, ст. 4855; 2004, N 27, ст. 2711; 2006, N 29, ст. 3122) (далее - Закон), </w:t>
      </w:r>
      <w:hyperlink r:id="rId12" w:history="1">
        <w:r>
          <w:rPr>
            <w:color w:val="0000FF"/>
          </w:rPr>
          <w:t>подпункта 30.11 пункта 7</w:t>
        </w:r>
      </w:hyperlink>
      <w:r>
        <w:t xml:space="preserve"> Положения о Министерстве юстиции Российской Федерации, утвержденного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2005, N 52, ст. 5690; 2006, N 12, ст. 1284; N 19, ст. 2070; 2007, N 13, ст. 1530; 2007, N 20, ст. 2390; 2008, N 10, ст. 909; N 29, ст. 3473) в целях организации проведения государственной религиоведческой экспертизы (далее - экспертиза) по запросам Минюста России и его территориальных органов.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 xml:space="preserve">2. Проведение экспертизы основывается на принципах соблюдения права на свободу совести и свободу вероисповедания, иных прав и свобод человека и гражданина согласно общепризнанным принципам и нормам международного права и в соответствии с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прав религиозных организаций, а также независимости эксперта, объективности, всесторонности и полноты исследований. Экспертиза имеет комплексный характер.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center"/>
        <w:outlineLvl w:val="1"/>
      </w:pPr>
      <w:r>
        <w:t>II. Объект и задачи экспертизы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  <w:r>
        <w:t>3. Объектами экспертизы являются: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а) учредительные документы религиозной организации, решения ее руководящих и исполнительных органов;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б) сведения об основах вероучения религиозной организации и соответствующей ему практики;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в) формы и методы деятельности религиозной организации;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г) богослужения, другие религиозные обряды и церемонии;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д) внутренние документы религиозной организации, отражающие ее иерархическую и институционную структуру;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е) религиозная литература, печатные, аудио- и видеоматериалы, выпускаемые и (или) распространяемые религиозной организацией.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4. Задачами экспертизы являются: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а) определение религиозного характера организации на основании учредительных документов, сведений об основах ее вероучения и соответствующей ему практики;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б) проверка и оценка достоверности сведений, содержащихся в представленных религиозной организацией документах, относительно основ ее вероучения;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в) проверка соответствия заявленных при государственной регистрации форм и методов деятельности религиозной организации формам и методам ее фактической деятельности.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lastRenderedPageBreak/>
        <w:t>При проведении экспертизы могут быть разъяснены иные возникающие при осуществлении государственной регистрации и контроля за деятельностью религиозных организаций вопросы, требующие экспертной оценки.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center"/>
        <w:outlineLvl w:val="1"/>
      </w:pPr>
      <w:r>
        <w:t>III. Субъект экспертизы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  <w:r>
        <w:t>5. Проведение экспертизы в отношении централизованных религиозных организаций, имеющих местные религиозные организации на территории двух и более субъектов Российской Федерации, осуществляется Экспертным советом по проведению государственной религиоведческой экспертизы при Министерстве юстиции Российской Федерации (далее - Совет).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6. Проведение экспертизы в отношении местных религиозных организаций и централизованных религиозных организаций, имеющих местные религиозные организации на территории одного субъекта Российской Федерации, осуществляется Экспертным советом по проведению государственной религиоведческой экспертизы при Управлении Министерства юстиции Российской Федерации в субъекте Российской Федерации (далее - Совет при Управлении).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В случае необходимости территориальный орган Минюста России вправе обратиться за заключением в Совет.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center"/>
        <w:outlineLvl w:val="1"/>
      </w:pPr>
      <w:r>
        <w:t>IV. Запрос о проведении экспертизы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  <w:bookmarkStart w:id="1" w:name="P61"/>
      <w:bookmarkEnd w:id="1"/>
      <w:r>
        <w:t>7. Минюст России (его территориальный орган) вправе направить запрос о проведении экспертизы (далее - запрос) в следующих случаях: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а) при поступлении в Минюст России (его территориальный орган) в установленном порядке заявления о государственной регистрации: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религиозной организации, не имеющей подтверждения, выданного централизованной религиозной организацией того же вероисповедания;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изменений, вносимых в устав религиозной организации (в том числе в ее наименование), если эти изменения связаны с указанием или изменением сведений о вероисповедании организации;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б) при необходимости экспертной оценки наличия или утраты в деятельности зарегистрированной религиозной организации признаков религиозного объединения (вероисповедания; совершения богослужений, других религиозных обрядов и церемоний; обучения религии и религиозного воспитания своих последователей);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в) при необходимости проверки достоверности и соответствия фактической деятельности религиозной организации формам и методам, сведениям об основах вероучения, заявленным при ее государственной регистрации;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г) при вступлении в законную силу решения суда о признании гражданина, являющегося членом (участником) религиозной организации, лицом, осуществляющим экстремистскую деятельность;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д) при вступлении в законную силу решения суда о признании экстремистскими материалов, изготовляемых или распространяемых религиозной организацией;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е) в иных случаях при возникновении при государственной регистрации и (или) осуществлении контроля за соблюдением религиозной организацией устава относительно целей и порядка ее деятельности вопросов, требующих специальных знаний.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lastRenderedPageBreak/>
        <w:t>8. Решение о направлении документов религиозной организации на экспертизу принимается уполномоченным должностным лицом центрального аппарата Минюста России, курирующим вопросы государственной регистрации и контроля за деятельностью религиозных организаций (руководителем территориального органа), и оформляется распоряжением Минюста России (его территориального органа).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В случае назначения экспертизы при государственной регистрации религиозной организации в распоряжении Минюста России (его территориального органа) должен быть определен срок, на который продлевается срок принятия решения о государственной регистрации религиозной организации.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Копия распоряжения Минюста России (его территориального органа) направляется в адрес религиозной организации, в отношении которой назначено проведение экспертизы, в течение 3 дней.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9. Запрос направляется на рассмотрение Совета (Совета при Управлении) с приложением копий документов, представляемых для государственной регистрации или проведении проверки деятельности религиозной организации.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 xml:space="preserve">10. В запросе обосновывается необходимость проведения экспертизы, а также определяются вопросы, требующие экспертной оценки. Запрос, направленный в случаях, не предусмотренных </w:t>
      </w:r>
      <w:hyperlink w:anchor="P61" w:history="1">
        <w:r>
          <w:rPr>
            <w:color w:val="0000FF"/>
          </w:rPr>
          <w:t>пунктом 7</w:t>
        </w:r>
      </w:hyperlink>
      <w:r>
        <w:t xml:space="preserve"> Порядка, не подлежит рассмотрению, о чем Совет (Совет при Управлении) письменно уведомляет Минюст России (его территориальный орган) в течение 7 дней.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center"/>
        <w:outlineLvl w:val="1"/>
      </w:pPr>
      <w:r>
        <w:t>V. Срок проведения экспертизы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  <w:r>
        <w:t>11. Экспертиза проводится в течение 3 месяцев с даты поступления запроса в Совет (Совет при Управлении). В случае необходимости получения разъяснений по представленным документам религиозных организаций, а также дополнительной информации дипломатических представительств Российской Федерации в иностранных государствах, иных государственных органов Российской Федерации срок проведения экспертизы может быть продлен на один месяц с письменным уведомлением об этом Минюста России (его территориального органа) в течение 7 дней.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12. Датой завершения экспертизы является дата осуществляемой в день заседания Совета (Совета при Управлении) регистрации экспертного заключения о результатах проведения экспертизы.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center"/>
        <w:outlineLvl w:val="1"/>
      </w:pPr>
      <w:r>
        <w:t>VI. Требования к содержанию экспертного заключения,</w:t>
      </w:r>
    </w:p>
    <w:p w:rsidR="008E4F35" w:rsidRDefault="008E4F35">
      <w:pPr>
        <w:pStyle w:val="ConsPlusNormal"/>
        <w:jc w:val="center"/>
      </w:pPr>
      <w:r>
        <w:t>его правовое значение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  <w:r>
        <w:t>13. В экспертном заключении отражаются: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а) время и место проведения экспертизы;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б) основания для ее проведения;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в) фамилия, имя, отчество представителя религиозной организации, присутствовавшего на заседании Совета (Совета при Управлении);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г) вопросы, поставленные перед экспертами;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д) информация об объектах и документах, представленных для экспертизы;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е) содержание и результаты исследований;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lastRenderedPageBreak/>
        <w:t>ж) оценка результатов исследования, мотивы и доводы, положенные в основу решения, выводы по поставленным вопросам и их обоснование;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з) наименования документов, прилагаемых к экспертному заключению.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14. Если при проведении экспертизы установлены обстоятельства, имеющие значение для ее результатов, но не указанные в запросе, Совет (Совет при Управлении) вправе включить выводы по этим обстоятельствам в экспертное заключение.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15. Экспертное заключение имеет для Минюста России (его территориального органа) рекомендательный характер.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center"/>
        <w:outlineLvl w:val="1"/>
      </w:pPr>
      <w:r>
        <w:t>VII. Доступ к информации о проведении экспертизы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  <w:r>
        <w:t>16. Доступ к информации о проведении экспертизы обеспечивается в порядке, установленном для информирования граждан о деятельности органов государственной власти. Экспертное заключение и особое мнение экспертов подлежат опубликованию на официальном сайте Минюста России (его территориального органа).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center"/>
        <w:outlineLvl w:val="1"/>
      </w:pPr>
      <w:r>
        <w:t>VIII. Организационное и материально-техническое</w:t>
      </w:r>
    </w:p>
    <w:p w:rsidR="008E4F35" w:rsidRDefault="008E4F35">
      <w:pPr>
        <w:pStyle w:val="ConsPlusNormal"/>
        <w:jc w:val="center"/>
      </w:pPr>
      <w:r>
        <w:t>обеспечение деятельности Совета (Совета при Управлении)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  <w:r>
        <w:t>17. Организационное и материально-техническое обеспечение деятельности Совета (Совета при Управлении) осуществляется Минюстом России (его территориальным органом).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right"/>
        <w:outlineLvl w:val="0"/>
      </w:pPr>
      <w:r>
        <w:t>Приложение N 2</w:t>
      </w:r>
    </w:p>
    <w:p w:rsidR="008E4F35" w:rsidRDefault="008E4F35">
      <w:pPr>
        <w:pStyle w:val="ConsPlusNormal"/>
        <w:jc w:val="right"/>
      </w:pPr>
      <w:r>
        <w:t>к Приказу Министерства юстиции</w:t>
      </w:r>
    </w:p>
    <w:p w:rsidR="008E4F35" w:rsidRDefault="008E4F35">
      <w:pPr>
        <w:pStyle w:val="ConsPlusNormal"/>
        <w:jc w:val="right"/>
      </w:pPr>
      <w:r>
        <w:t>Российской Федерации</w:t>
      </w:r>
    </w:p>
    <w:p w:rsidR="008E4F35" w:rsidRDefault="008E4F35">
      <w:pPr>
        <w:pStyle w:val="ConsPlusNormal"/>
        <w:jc w:val="right"/>
      </w:pPr>
      <w:r>
        <w:t>от 18 февраля 2009 г. N 53</w:t>
      </w:r>
    </w:p>
    <w:p w:rsidR="008E4F35" w:rsidRDefault="008E4F35">
      <w:pPr>
        <w:pStyle w:val="ConsPlusNormal"/>
        <w:jc w:val="right"/>
      </w:pPr>
    </w:p>
    <w:p w:rsidR="008E4F35" w:rsidRDefault="008E4F35">
      <w:pPr>
        <w:pStyle w:val="ConsPlusTitle"/>
        <w:jc w:val="center"/>
      </w:pPr>
      <w:bookmarkStart w:id="2" w:name="P114"/>
      <w:bookmarkEnd w:id="2"/>
      <w:r>
        <w:t>ПОЛОЖЕНИЕ</w:t>
      </w:r>
    </w:p>
    <w:p w:rsidR="008E4F35" w:rsidRDefault="008E4F35">
      <w:pPr>
        <w:pStyle w:val="ConsPlusTitle"/>
        <w:jc w:val="center"/>
      </w:pPr>
      <w:r>
        <w:t>ОБ ЭКСПЕРТНОМ СОВЕТЕ ПО ПРОВЕДЕНИЮ ГОСУДАРСТВЕННОЙ</w:t>
      </w:r>
    </w:p>
    <w:p w:rsidR="008E4F35" w:rsidRDefault="008E4F35">
      <w:pPr>
        <w:pStyle w:val="ConsPlusTitle"/>
        <w:jc w:val="center"/>
      </w:pPr>
      <w:r>
        <w:t>РЕЛИГИОВЕДЧЕСКОЙ ЭКСПЕРТИЗЫ ПРИ МИНИСТЕРСТВЕ ЮСТИЦИИ</w:t>
      </w:r>
    </w:p>
    <w:p w:rsidR="008E4F35" w:rsidRDefault="008E4F35">
      <w:pPr>
        <w:pStyle w:val="ConsPlusTitle"/>
        <w:jc w:val="center"/>
      </w:pPr>
      <w:r>
        <w:t>РОССИЙСКОЙ ФЕДЕРАЦИИ</w:t>
      </w:r>
    </w:p>
    <w:p w:rsidR="008E4F35" w:rsidRDefault="008E4F35">
      <w:pPr>
        <w:pStyle w:val="ConsPlusNormal"/>
        <w:jc w:val="center"/>
      </w:pPr>
    </w:p>
    <w:p w:rsidR="008E4F35" w:rsidRDefault="008E4F35">
      <w:pPr>
        <w:pStyle w:val="ConsPlusNormal"/>
        <w:jc w:val="center"/>
        <w:outlineLvl w:val="1"/>
      </w:pPr>
      <w:r>
        <w:t>I. Общие положения</w:t>
      </w:r>
    </w:p>
    <w:p w:rsidR="008E4F35" w:rsidRDefault="008E4F35">
      <w:pPr>
        <w:pStyle w:val="ConsPlusNormal"/>
        <w:jc w:val="center"/>
      </w:pPr>
    </w:p>
    <w:p w:rsidR="008E4F35" w:rsidRDefault="008E4F35">
      <w:pPr>
        <w:pStyle w:val="ConsPlusNormal"/>
        <w:ind w:firstLine="540"/>
        <w:jc w:val="both"/>
      </w:pPr>
      <w:r>
        <w:t xml:space="preserve">1. Экспертный совет по проведению государственной религиоведческой экспертизы при Министерстве юстиции Российской Федерации (далее - Совет) образуется приказом Минюста России и действует на основании </w:t>
      </w:r>
      <w:hyperlink r:id="rId14" w:history="1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международных договоров Российской Федерации, федеральных законов, </w:t>
      </w:r>
      <w:hyperlink w:anchor="P30" w:history="1">
        <w:r>
          <w:rPr>
            <w:color w:val="0000FF"/>
          </w:rPr>
          <w:t>Порядка</w:t>
        </w:r>
      </w:hyperlink>
      <w:r>
        <w:t xml:space="preserve"> проведения государственной религиоведческой экспертизы и настоящего Положения с целью проведения государственной религиоведческой экспертизы (далее - экспертиза) по запросам Минюста России.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center"/>
        <w:outlineLvl w:val="1"/>
      </w:pPr>
      <w:r>
        <w:t>II. Порядок формирования и организация</w:t>
      </w:r>
    </w:p>
    <w:p w:rsidR="008E4F35" w:rsidRDefault="008E4F35">
      <w:pPr>
        <w:pStyle w:val="ConsPlusNormal"/>
        <w:jc w:val="center"/>
      </w:pPr>
      <w:r>
        <w:t>деятельности Совета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  <w:r>
        <w:t xml:space="preserve">2. Совет формируется из должностных лиц, государственных служащих органов государственной власти, ученых-религиоведов, специалистов в области отношений государства и религиозных объединений, включение которых в его состав осуществляется по согласованию. В </w:t>
      </w:r>
      <w:r>
        <w:lastRenderedPageBreak/>
        <w:t>качестве консультантов к работе Совета могут привлекаться специалисты, не являющиеся его членами, а также представители религиозных организаций.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3. Заседания Совета проводятся по мере необходимости и считаются правомочными, если на них присутствует более половины его членов. Ведет заседания Совета его председатель или в его отсутствие - заместитель председателя.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4. Председатель Совета, его заместители и ответственный секретарь избираются на первом заседании Совета. Ответственным секретарем Совета избирается, как правило, член Совета, являющийся государственным служащим Минюста России.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 xml:space="preserve">5. Запрос Минюста России, поступившие на экспертизу документы регистрируются в журнале входящей корреспонденции Совета ответственным секретарем в порядке, установленном </w:t>
      </w:r>
      <w:hyperlink r:id="rId15" w:history="1">
        <w:r>
          <w:rPr>
            <w:color w:val="0000FF"/>
          </w:rPr>
          <w:t>инструкцией</w:t>
        </w:r>
      </w:hyperlink>
      <w:r>
        <w:t xml:space="preserve"> по делопроизводству в Министерстве юстиции Российской Федерации. Датой представления документов является дата их фактического поступления в Совет и регистрации в указанном журнале.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6. Совет вправе через Минюст России запрашивать и получать от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от организаций, независимо от их организационно-правовой формы, в том числе от регистрируемых религиозных организаций, документы, справочные и иные материалы, необходимые для проведения экспертизы.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Переписка, протоколы и другие документы Совета формируются в номенклатурные дела Департамента по делам некоммерческих организаций.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7. Рассмотрение запроса, касающегося конкретной религиозной организации, производится, как правило, в присутствии ее полномочного представителя, заблаговременно приглашаемого на соответствующее заседание Совета. Представитель религиозной организации имеет право давать экспертам пояснения, относящиеся к предмету экспертизы. На стадии совещания экспертов и формулирования выводов экспертизы присутствие представителя религиозной организации не допускается.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В случае неявки представителя религиозной организации на заседание Совета экспертное заключение может быть принято в его отсутствие.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center"/>
        <w:outlineLvl w:val="1"/>
      </w:pPr>
      <w:r>
        <w:t>III. Полномочия председателя, ответственного</w:t>
      </w:r>
    </w:p>
    <w:p w:rsidR="008E4F35" w:rsidRDefault="008E4F35">
      <w:pPr>
        <w:pStyle w:val="ConsPlusNormal"/>
        <w:jc w:val="center"/>
      </w:pPr>
      <w:r>
        <w:t>секретаря, членов Совета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  <w:r>
        <w:t>8. Полномочия председателя Совета: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а) в течение 10 дней по получении запроса Минюста России назначает заседание Совета;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б) обеспечивает контроль за соблюдением процедуры и сроков проведения экспертизы, полнотой и качеством проводимых исследований, не нарушая принцип независимости экспертов;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в) при необходимости ходатайствует перед Минюстом России о привлечении к работе Совета консультантов, не являющихся его членами, если их специальные знания необходимы для подготовки экспертного заключения.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9. Полномочия ответственного секретаря Совета: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 xml:space="preserve">а) организует документационное обеспечение деятельности Совета, ведет переписку Совета, получает под роспись адресованные Совету документы, регистрирует входящую и исходящую корреспонденцию, отправляет исходящие письма и иные документы Совета (повестки заседаний, заверенные копии протоколов заседаний Совета), контролирует сроки работы с </w:t>
      </w:r>
      <w:r>
        <w:lastRenderedPageBreak/>
        <w:t>документами, ведет и оформляет соответствующие номенклатурные дела;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б) обеспечивает подготовку заседаний Совета;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в) информирует членов Совета о месте, времени проведения заседания Совета, обеспечивает их необходимыми документами.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10. При проведении экспертизы член Совета имеет право: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а) знакомиться со всеми документами, представленными на экспертизу;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б) по согласованию с руководящими органами религиозного объединения присутствовать при проведении богослужений, религиозных обрядов и церемоний, иных мероприятий;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в) письменно излагать особое мнение по результатам экспертизы, которое прилагается к экспертному заключению;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г) по поручению председателя представлять Совет в органах государственной власти Российской Федерации, органах местного самоуправления, иных органах и организациях.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Член Совета обязан: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а) осуществлять всесторонний, полный, объективный и комплексный анализ представленных на экспертизу документов;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б) соблюдать установленные сроки и порядок проведения экспертизы;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в) обеспечивать сохранность предоставленных объектов исследования;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г) не разглашать сведения, содержащие информацию ограниченного доступа, которые стали ему известны при проведении экспертизы.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center"/>
        <w:outlineLvl w:val="1"/>
      </w:pPr>
      <w:r>
        <w:t>IV. Подготовка экспертного заключения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  <w:r>
        <w:t>11. По результатам проведения экспертизы членами Совета по поручению председателя Совета, его заместителя готовится проект экспертного заключения, содержащий обоснованные выводы в отношении возможности (невозможности) признания организации в качестве религиозной и достоверности сведений относительно основ ее вероучения и соответствующей ему практики, иных сведений, содержащихся в представленных религиозной организацией документах.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12. Содержание экспертного заключения должно отвечать требованиям Порядка проведения государственной религиоведческой экспертизы.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13. Проект экспертного заключения рассматривается на заседании Совета, который принимает по нему решение, оформляемое протоколом. Экспертное заключение считается принятым, если оно одобрено простым большинством голосов членов Совета, присутствующих на заседании, в результате открытого голосования. В случае отсутствия члена Совета на заседании он имеет право представить свое мнение по рассматриваемым вопросам в письменной форме.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14. Экспертное заключение подписывается председателем Совета или в его отсутствие - заместителем председателя.</w:t>
      </w:r>
    </w:p>
    <w:p w:rsidR="008E4F35" w:rsidRDefault="008E4F35">
      <w:pPr>
        <w:pStyle w:val="ConsPlusNormal"/>
        <w:spacing w:before="220"/>
        <w:ind w:firstLine="540"/>
        <w:jc w:val="both"/>
      </w:pPr>
      <w:r>
        <w:t>15. Экспертное заключение с приложением копий документов, использованных при проведении экспертизы, и заверенной ответственным секретарем Совета копии протокола соответствующего заседания Совета, направляется в Минюст России в трехдневный срок.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right"/>
        <w:outlineLvl w:val="0"/>
      </w:pPr>
      <w:bookmarkStart w:id="3" w:name="P169"/>
      <w:bookmarkEnd w:id="3"/>
      <w:r>
        <w:t>Приложение N 3</w:t>
      </w:r>
    </w:p>
    <w:p w:rsidR="008E4F35" w:rsidRDefault="008E4F35">
      <w:pPr>
        <w:pStyle w:val="ConsPlusNormal"/>
        <w:jc w:val="right"/>
      </w:pPr>
      <w:r>
        <w:t>к Приказу Министерства юстиции</w:t>
      </w:r>
    </w:p>
    <w:p w:rsidR="008E4F35" w:rsidRDefault="008E4F35">
      <w:pPr>
        <w:pStyle w:val="ConsPlusNormal"/>
        <w:jc w:val="right"/>
      </w:pPr>
      <w:r>
        <w:t>Российской Федерации</w:t>
      </w:r>
    </w:p>
    <w:p w:rsidR="008E4F35" w:rsidRDefault="008E4F35">
      <w:pPr>
        <w:pStyle w:val="ConsPlusNormal"/>
        <w:jc w:val="right"/>
      </w:pPr>
      <w:r>
        <w:t>от 18 февраля 2009 г. N 53</w:t>
      </w:r>
    </w:p>
    <w:p w:rsidR="008E4F35" w:rsidRDefault="008E4F35">
      <w:pPr>
        <w:pStyle w:val="ConsPlusNormal"/>
        <w:ind w:firstLine="540"/>
        <w:jc w:val="both"/>
      </w:pPr>
    </w:p>
    <w:p w:rsidR="008E4F35" w:rsidRDefault="008E4F35">
      <w:pPr>
        <w:pStyle w:val="ConsPlusNormal"/>
        <w:jc w:val="both"/>
      </w:pPr>
      <w:r>
        <w:t>ЭКСПЕРТНЫЙ СОВЕТ</w:t>
      </w:r>
    </w:p>
    <w:p w:rsidR="008E4F35" w:rsidRDefault="008E4F35">
      <w:pPr>
        <w:pStyle w:val="ConsPlusNormal"/>
        <w:spacing w:before="220"/>
        <w:jc w:val="both"/>
      </w:pPr>
      <w:r>
        <w:t>ПО ПРОВЕДЕНИЮ</w:t>
      </w:r>
    </w:p>
    <w:p w:rsidR="008E4F35" w:rsidRDefault="008E4F35">
      <w:pPr>
        <w:pStyle w:val="ConsPlusNormal"/>
        <w:spacing w:before="220"/>
        <w:jc w:val="both"/>
      </w:pPr>
      <w:r>
        <w:t>ГОСУДАРСТВЕННОЙ</w:t>
      </w:r>
    </w:p>
    <w:p w:rsidR="008E4F35" w:rsidRDefault="008E4F35">
      <w:pPr>
        <w:pStyle w:val="ConsPlusNormal"/>
        <w:spacing w:before="220"/>
        <w:jc w:val="both"/>
      </w:pPr>
      <w:r>
        <w:t>РЕЛИГИОВЕДЧЕСКОЙ</w:t>
      </w:r>
    </w:p>
    <w:p w:rsidR="008E4F35" w:rsidRDefault="008E4F35">
      <w:pPr>
        <w:pStyle w:val="ConsPlusNormal"/>
        <w:spacing w:before="220"/>
        <w:jc w:val="both"/>
      </w:pPr>
      <w:r>
        <w:t>ЭКСПЕРТИЗЫ</w:t>
      </w:r>
    </w:p>
    <w:p w:rsidR="008E4F35" w:rsidRDefault="008E4F35">
      <w:pPr>
        <w:pStyle w:val="ConsPlusNormal"/>
        <w:spacing w:before="220"/>
        <w:jc w:val="both"/>
      </w:pPr>
      <w:r>
        <w:t>ПРИ МИНИСТЕРСТВЕ ЮСТИЦИИ</w:t>
      </w:r>
    </w:p>
    <w:p w:rsidR="008E4F35" w:rsidRDefault="008E4F35">
      <w:pPr>
        <w:pStyle w:val="ConsPlusNormal"/>
        <w:spacing w:before="220"/>
        <w:jc w:val="both"/>
      </w:pPr>
      <w:r>
        <w:t>РОССИЙСКОЙ ФЕДЕРАЦИИ</w:t>
      </w:r>
    </w:p>
    <w:p w:rsidR="008E4F35" w:rsidRDefault="008E4F35">
      <w:pPr>
        <w:pStyle w:val="ConsPlusNormal"/>
        <w:jc w:val="both"/>
      </w:pPr>
    </w:p>
    <w:p w:rsidR="008E4F35" w:rsidRDefault="008E4F35">
      <w:pPr>
        <w:pStyle w:val="ConsPlusNormal"/>
        <w:jc w:val="both"/>
      </w:pPr>
      <w:r>
        <w:t>Житная ул., д. 14, Москва, 119991</w:t>
      </w:r>
    </w:p>
    <w:p w:rsidR="008E4F35" w:rsidRDefault="008E4F35">
      <w:pPr>
        <w:pStyle w:val="ConsPlusNormal"/>
        <w:spacing w:before="220"/>
        <w:jc w:val="both"/>
      </w:pPr>
      <w:r>
        <w:t>тел. (495) 955-59-99,</w:t>
      </w:r>
    </w:p>
    <w:p w:rsidR="008E4F35" w:rsidRDefault="008E4F35">
      <w:pPr>
        <w:pStyle w:val="ConsPlusNormal"/>
        <w:spacing w:before="220"/>
        <w:jc w:val="both"/>
      </w:pPr>
      <w:r>
        <w:t>факс (495) 955-57-79</w:t>
      </w:r>
    </w:p>
    <w:p w:rsidR="008E4F35" w:rsidRDefault="008E4F35">
      <w:pPr>
        <w:pStyle w:val="ConsPlusNormal"/>
        <w:jc w:val="both"/>
      </w:pPr>
    </w:p>
    <w:p w:rsidR="008E4F35" w:rsidRDefault="008E4F35">
      <w:pPr>
        <w:pStyle w:val="ConsPlusNormal"/>
        <w:jc w:val="both"/>
      </w:pPr>
      <w:r>
        <w:t>_______________ N _______________</w:t>
      </w:r>
    </w:p>
    <w:p w:rsidR="008E4F35" w:rsidRDefault="008E4F35">
      <w:pPr>
        <w:pStyle w:val="ConsPlusNormal"/>
        <w:spacing w:before="220"/>
        <w:jc w:val="both"/>
      </w:pPr>
      <w:r>
        <w:t>На N ____________________________</w:t>
      </w:r>
    </w:p>
    <w:p w:rsidR="008E4F35" w:rsidRDefault="008E4F35">
      <w:pPr>
        <w:pStyle w:val="ConsPlusNormal"/>
        <w:jc w:val="both"/>
      </w:pPr>
    </w:p>
    <w:p w:rsidR="008E4F35" w:rsidRDefault="008E4F35">
      <w:pPr>
        <w:pStyle w:val="ConsPlusNormal"/>
        <w:jc w:val="both"/>
      </w:pPr>
    </w:p>
    <w:p w:rsidR="008E4F35" w:rsidRDefault="008E4F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1C11" w:rsidRDefault="00F91C11">
      <w:bookmarkStart w:id="4" w:name="_GoBack"/>
      <w:bookmarkEnd w:id="4"/>
    </w:p>
    <w:sectPr w:rsidR="00F91C11" w:rsidSect="00F8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35"/>
    <w:rsid w:val="008E4F35"/>
    <w:rsid w:val="00F9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4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4F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4F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4F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93443BF32ABCF2FDB93141DDA4365B7A838D5C83F56F61AA941DB03C3F4CDF3048C60D2DE255BA46SFN" TargetMode="External"/><Relationship Id="rId13" Type="http://schemas.openxmlformats.org/officeDocument/2006/relationships/hyperlink" Target="consultantplus://offline/ref=3793443BF32ABCF2FDB93141DDA4365B7A8A8F518BA43863FBC1134BS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93443BF32ABCF2FDB93141DDA4365B7A82895589F16F61AA941DB03C3F4CDF3048C640SDN" TargetMode="External"/><Relationship Id="rId12" Type="http://schemas.openxmlformats.org/officeDocument/2006/relationships/hyperlink" Target="consultantplus://offline/ref=3793443BF32ABCF2FDB93141DDA4365B7A838D5C83F56F61AA941DB03C3F4CDF3048C60D2DE255BA46SF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93443BF32ABCF2FDB93141DDA4365B798A8B5787F66F61AA941DB03C3F4CDF3048C60D2DE255BF46S4N" TargetMode="External"/><Relationship Id="rId11" Type="http://schemas.openxmlformats.org/officeDocument/2006/relationships/hyperlink" Target="consultantplus://offline/ref=3793443BF32ABCF2FDB93141DDA4365B7A82895589F16F61AA941DB03C3F4CDF3048C640SD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793443BF32ABCF2FDB93141DDA4365B7A808C5185F46F61AA941DB03C3F4CDF3048C60D2DE257B946SEN" TargetMode="External"/><Relationship Id="rId10" Type="http://schemas.openxmlformats.org/officeDocument/2006/relationships/hyperlink" Target="consultantplus://offline/ref=3793443BF32ABCF2FDB93141DDA4365B798A8B5787F66F61AA941DB03C3F4CDF3048C60D2DE255BF46S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93443BF32ABCF2FDB93141DDA4365B70808E5782F9326BA2CD11B243SBN" TargetMode="External"/><Relationship Id="rId14" Type="http://schemas.openxmlformats.org/officeDocument/2006/relationships/hyperlink" Target="consultantplus://offline/ref=3793443BF32ABCF2FDB93141DDA4365B7A8A8F518BA43863FBC1134BS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2968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Паршкова Юлия Юрьевна</dc:creator>
  <cp:lastModifiedBy>Паршкова Юлия Юрьевна</cp:lastModifiedBy>
  <cp:revision>1</cp:revision>
  <dcterms:created xsi:type="dcterms:W3CDTF">2017-10-31T13:18:00Z</dcterms:created>
  <dcterms:modified xsi:type="dcterms:W3CDTF">2017-10-31T13:19:00Z</dcterms:modified>
</cp:coreProperties>
</file>