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37" w:rsidRPr="00CC50D3" w:rsidRDefault="00355337">
      <w:pPr>
        <w:pStyle w:val="ConsPlusNormal"/>
        <w:jc w:val="both"/>
        <w:outlineLvl w:val="0"/>
      </w:pPr>
    </w:p>
    <w:p w:rsidR="00355337" w:rsidRPr="00CC50D3" w:rsidRDefault="006E42DA">
      <w:pPr>
        <w:pStyle w:val="ConsPlusTitle"/>
        <w:jc w:val="center"/>
        <w:outlineLvl w:val="0"/>
      </w:pPr>
      <w:r w:rsidRPr="00CC50D3">
        <w:t>МИНИСТЕРСТВО ЮСТИЦИИ РОССИЙСКОЙ ФЕДЕРАЦИИ</w:t>
      </w:r>
    </w:p>
    <w:p w:rsidR="00355337" w:rsidRPr="00CC50D3" w:rsidRDefault="00355337">
      <w:pPr>
        <w:pStyle w:val="ConsPlusTitle"/>
        <w:jc w:val="both"/>
      </w:pPr>
    </w:p>
    <w:p w:rsidR="00355337" w:rsidRPr="00CC50D3" w:rsidRDefault="006E42DA">
      <w:pPr>
        <w:pStyle w:val="ConsPlusTitle"/>
        <w:jc w:val="center"/>
      </w:pPr>
      <w:r w:rsidRPr="00CC50D3">
        <w:t>ПРИКАЗ</w:t>
      </w:r>
    </w:p>
    <w:p w:rsidR="00355337" w:rsidRPr="00CC50D3" w:rsidRDefault="006E42DA">
      <w:pPr>
        <w:pStyle w:val="ConsPlusTitle"/>
        <w:jc w:val="center"/>
      </w:pPr>
      <w:r w:rsidRPr="00CC50D3">
        <w:t>от 28 декабря 2017 г. N 287</w:t>
      </w:r>
    </w:p>
    <w:p w:rsidR="00355337" w:rsidRPr="00CC50D3" w:rsidRDefault="00355337">
      <w:pPr>
        <w:pStyle w:val="ConsPlusTitle"/>
        <w:jc w:val="both"/>
      </w:pPr>
    </w:p>
    <w:p w:rsidR="00355337" w:rsidRPr="00CC50D3" w:rsidRDefault="006E42DA">
      <w:pPr>
        <w:pStyle w:val="ConsPlusTitle"/>
        <w:jc w:val="center"/>
      </w:pPr>
      <w:r w:rsidRPr="00CC50D3">
        <w:t>ОБ УТВЕРЖДЕНИИ ПОЛОЖЕНИЯ</w:t>
      </w:r>
    </w:p>
    <w:p w:rsidR="00355337" w:rsidRPr="00CC50D3" w:rsidRDefault="006E42DA">
      <w:pPr>
        <w:pStyle w:val="ConsPlusTitle"/>
        <w:jc w:val="center"/>
      </w:pPr>
      <w:r w:rsidRPr="00CC50D3">
        <w:t>О ДЕПАРТАМЕНТЕ МЕЖДУНАРОДНОГО ПРАВА И СОТРУДНИЧЕСТВА</w:t>
      </w:r>
    </w:p>
    <w:p w:rsidR="00355337" w:rsidRPr="00CC50D3" w:rsidRDefault="00355337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C50D3" w:rsidRPr="00CC50D3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55337" w:rsidRPr="00CC50D3" w:rsidRDefault="006E42DA">
            <w:pPr>
              <w:pStyle w:val="ConsPlusNormal"/>
              <w:jc w:val="center"/>
            </w:pPr>
            <w:r w:rsidRPr="00CC50D3">
              <w:t>Список изменяющих документов</w:t>
            </w:r>
          </w:p>
          <w:p w:rsidR="00355337" w:rsidRPr="00CC50D3" w:rsidRDefault="006E42DA" w:rsidP="00B82565">
            <w:pPr>
              <w:pStyle w:val="ConsPlusNormal"/>
              <w:jc w:val="center"/>
            </w:pPr>
            <w:r w:rsidRPr="00CC50D3">
              <w:t>(в ред. Приказа</w:t>
            </w:r>
            <w:r w:rsidR="00B82565" w:rsidRPr="00CC50D3">
              <w:t xml:space="preserve"> Минюста России от 30.09.2021</w:t>
            </w:r>
            <w:r w:rsidRPr="00CC50D3">
              <w:t xml:space="preserve"> N </w:t>
            </w:r>
            <w:r w:rsidR="00B82565" w:rsidRPr="00CC50D3">
              <w:t>182</w:t>
            </w:r>
            <w:r w:rsidRPr="00CC50D3">
              <w:t>)</w:t>
            </w:r>
          </w:p>
        </w:tc>
      </w:tr>
    </w:tbl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Normal"/>
        <w:ind w:firstLine="540"/>
        <w:jc w:val="both"/>
      </w:pPr>
      <w:r w:rsidRPr="00CC50D3">
        <w:t>В соответствии с подпунктом 2 пункта 12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4535, N 52, ст. 5690; 2006, N 12, ст. 1284, N 19, ст. 2070, N 23, ст. 2452, N 38, ст. 3975, N 39, ст. 4039; 2007, N 13, ст. 1530, N 20, ст. 2390; 2008, N 10, ст. 909, N 29, ст. 3473, N 43, ст. 4921; 2010, N 4, ст. 368, N 19, ст. 2300; 2011, N 21, ст. 2927, ст. 2930, N 29, ст. 4420; 2012, N 8, ст. 990, N 18, ст. 2166, N 22, ст. 2759, N 38, ст. 5070, N 47, ст. 6459, N 53, ст. 7866; 2013, N 26, ст. 3314, N 49, ст. 6396, N 52, ст. 7137; 2014, N 26, ст. 3515, N 50, ст. 7054; 2015, N 14, ст. 2108, N 19, ст. 2806, N 37, ст. 5130; 2016, N 1, ст. 207, ст. 211, N 19, ст. 2672, N 51, ст. 7357; 2017, N 16, ст. 2397, N 17, ст. 2549), приказываю: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1. Утвердить прилагаемое Положение о Департаменте международного права и сотрудничества.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2. Признать утратившим силу приказ Министерства юстиции Российской Федерации от 04.06.2009 N 173 "Об утверждении Положения о Департаменте международного права и сотрудничества".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Normal"/>
        <w:jc w:val="right"/>
      </w:pPr>
      <w:r w:rsidRPr="00CC50D3">
        <w:t>Министр</w:t>
      </w:r>
    </w:p>
    <w:p w:rsidR="00355337" w:rsidRPr="00CC50D3" w:rsidRDefault="006E42DA">
      <w:pPr>
        <w:pStyle w:val="ConsPlusNormal"/>
        <w:jc w:val="right"/>
      </w:pPr>
      <w:r w:rsidRPr="00CC50D3">
        <w:t>А.В.КОНОВАЛОВ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355337">
      <w:pPr>
        <w:pStyle w:val="ConsPlusNormal"/>
        <w:jc w:val="both"/>
      </w:pPr>
      <w:bookmarkStart w:id="0" w:name="_GoBack"/>
      <w:bookmarkEnd w:id="0"/>
    </w:p>
    <w:p w:rsidR="00355337" w:rsidRPr="00CC50D3" w:rsidRDefault="00355337">
      <w:pPr>
        <w:pStyle w:val="ConsPlusNormal"/>
        <w:jc w:val="both"/>
      </w:pPr>
    </w:p>
    <w:p w:rsidR="00355337" w:rsidRPr="00CC50D3" w:rsidRDefault="00355337">
      <w:pPr>
        <w:pStyle w:val="ConsPlusNormal"/>
        <w:jc w:val="both"/>
      </w:pP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Normal"/>
        <w:jc w:val="right"/>
        <w:outlineLvl w:val="0"/>
      </w:pPr>
      <w:r w:rsidRPr="00CC50D3">
        <w:t>Утверждено</w:t>
      </w:r>
    </w:p>
    <w:p w:rsidR="00355337" w:rsidRPr="00CC50D3" w:rsidRDefault="006E42DA">
      <w:pPr>
        <w:pStyle w:val="ConsPlusNormal"/>
        <w:jc w:val="right"/>
      </w:pPr>
      <w:r w:rsidRPr="00CC50D3">
        <w:t>приказом Министерства юстиции</w:t>
      </w:r>
    </w:p>
    <w:p w:rsidR="00355337" w:rsidRPr="00CC50D3" w:rsidRDefault="006E42DA">
      <w:pPr>
        <w:pStyle w:val="ConsPlusNormal"/>
        <w:jc w:val="right"/>
      </w:pPr>
      <w:r w:rsidRPr="00CC50D3">
        <w:t>Российской Федерации</w:t>
      </w:r>
    </w:p>
    <w:p w:rsidR="00355337" w:rsidRPr="00CC50D3" w:rsidRDefault="006E42DA">
      <w:pPr>
        <w:pStyle w:val="ConsPlusNormal"/>
        <w:jc w:val="right"/>
      </w:pPr>
      <w:r w:rsidRPr="00CC50D3">
        <w:t>от 28.12.2017 N 287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Title"/>
        <w:jc w:val="center"/>
      </w:pPr>
      <w:bookmarkStart w:id="1" w:name="P27"/>
      <w:bookmarkEnd w:id="1"/>
      <w:r w:rsidRPr="00CC50D3">
        <w:t>ПОЛОЖЕНИЕ</w:t>
      </w:r>
    </w:p>
    <w:p w:rsidR="00355337" w:rsidRPr="00CC50D3" w:rsidRDefault="006E42DA">
      <w:pPr>
        <w:pStyle w:val="ConsPlusTitle"/>
        <w:jc w:val="center"/>
      </w:pPr>
      <w:r w:rsidRPr="00CC50D3">
        <w:t>О ДЕПАРТАМЕНТЕ МЕЖДУНАРОДНОГО ПРАВА И СОТРУДНИЧЕСТВА</w:t>
      </w:r>
    </w:p>
    <w:p w:rsidR="00355337" w:rsidRPr="00CC50D3" w:rsidRDefault="00355337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C50D3" w:rsidRPr="00CC50D3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55337" w:rsidRPr="00CC50D3" w:rsidRDefault="006E42DA">
            <w:pPr>
              <w:pStyle w:val="ConsPlusNormal"/>
              <w:jc w:val="center"/>
            </w:pPr>
            <w:r w:rsidRPr="00CC50D3">
              <w:t>Список изменяющих документов</w:t>
            </w:r>
          </w:p>
          <w:p w:rsidR="00355337" w:rsidRPr="00CC50D3" w:rsidRDefault="006E42DA" w:rsidP="00B82565">
            <w:pPr>
              <w:pStyle w:val="ConsPlusNormal"/>
              <w:jc w:val="center"/>
            </w:pPr>
            <w:r w:rsidRPr="00CC50D3">
              <w:t xml:space="preserve">(в ред. </w:t>
            </w:r>
            <w:r w:rsidR="00B82565" w:rsidRPr="00CC50D3">
              <w:t>Приказа Минюста России от 30.09</w:t>
            </w:r>
            <w:r w:rsidRPr="00CC50D3">
              <w:t>.20</w:t>
            </w:r>
            <w:r w:rsidR="00B82565" w:rsidRPr="00CC50D3">
              <w:t>21</w:t>
            </w:r>
            <w:r w:rsidRPr="00CC50D3">
              <w:t xml:space="preserve"> N 1</w:t>
            </w:r>
            <w:r w:rsidR="00B82565" w:rsidRPr="00CC50D3">
              <w:t>82</w:t>
            </w:r>
            <w:r w:rsidRPr="00CC50D3">
              <w:t>)</w:t>
            </w:r>
          </w:p>
        </w:tc>
      </w:tr>
    </w:tbl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Title"/>
        <w:jc w:val="center"/>
        <w:outlineLvl w:val="1"/>
      </w:pPr>
      <w:r w:rsidRPr="00CC50D3">
        <w:t>I. Общие положения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Normal"/>
        <w:ind w:firstLine="540"/>
        <w:jc w:val="both"/>
      </w:pPr>
      <w:r w:rsidRPr="00CC50D3">
        <w:t>1. Департамент международного права и сотрудничества (далее - Департамент) является структурным подразделением Министерства юстиции Российской Федерации.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2. Департамент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Минюста России, а также настоящим Положением.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3. Основными задачами Департамента являются: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1) обеспечение в Российской Федерации соответствия законодательных и иных нормативных правовых актов актам более высокой юридической силы, в том числе соответствия Договору о Евразийском </w:t>
      </w:r>
      <w:r w:rsidRPr="00CC50D3">
        <w:lastRenderedPageBreak/>
        <w:t>экономическом союзе от 29 мая 2014 г. (далее - Договор о Союзе), отсутствия внутренних противоречий и пробелов в правовом регулировании, а также отсутствия в них положений, способствующих созданию условий для проявления коррупции, в сферах: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- заключения и выполнения международных договоров Российской Федерации о правовой помощи и правовых отношениях по гражданским, семейным, уголовным и иным делам, а также по вопросам передачи лиц, осужденных к лишению свободы, и заключения международных договоров о выдаче;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- заключения, прекращения, приостановления действия или временного применения международных договоров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- заключения международных договоров Российской Федерации, устанавливающих иные правила, чем предусмотренные законодательством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- выполнения Договора о Союзе, а также международных договоров, заключенных в рамках Евразийского экономического союза;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2) обеспечение деятельности Минюста России по противодействию коррупции в установленных сферах деятельности;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3) обеспечение координации Минюстом России деятельности федеральных органов исполнительной власти по взаимодействию Российской Федерации с Европейским комитетом по предупреждению пыток и бесчеловечного или унижающего достоинство обращения или наказания (далее - ЕКПП), включая организацию визитов делегаций в Российскую Федерацию, а также подготовку ответов на доклады ЕКПП по итогам этих визитов;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4) обеспечение координации Минюстом России деятельности государственных органов по взаимодействию Российской Федерации с Комитетом ООН по правам человека и Комитетом ООН против пыток;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5) обеспечение совместно с заинтересованными федеральными органами государственной власти участия Российской Федерации в деятельности Рабочей группы Организации экономического сотрудничества и развития (далее - ОЭСР) по борьбе с подкупом иностранных должностных лиц при осуществлении международных коммерческих сделок;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6) реализация функции уполномоченного органа Российской Федерации по связям с Гаагской конференцией по международному частному праву;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7) </w:t>
      </w:r>
      <w:r w:rsidR="00E47A75" w:rsidRPr="00CC50D3">
        <w:t xml:space="preserve">обеспечение </w:t>
      </w:r>
      <w:r w:rsidRPr="00CC50D3">
        <w:t>реализаци</w:t>
      </w:r>
      <w:r w:rsidR="00E47A75" w:rsidRPr="00CC50D3">
        <w:t>и Минюстом России</w:t>
      </w:r>
      <w:r w:rsidRPr="00CC50D3">
        <w:t xml:space="preserve"> полномочий </w:t>
      </w:r>
      <w:r w:rsidR="00E47A75" w:rsidRPr="00CC50D3">
        <w:t>по согласованию в установленном законодательством Российской Федерации порядке проектов актов, входящих в право Евразийского экономического союза</w:t>
      </w:r>
      <w:r w:rsidRPr="00CC50D3">
        <w:t>;</w:t>
      </w:r>
    </w:p>
    <w:p w:rsidR="00355337" w:rsidRPr="00CC50D3" w:rsidRDefault="00E47A75">
      <w:pPr>
        <w:pStyle w:val="ConsPlusNormal"/>
        <w:spacing w:before="200"/>
        <w:ind w:firstLine="540"/>
        <w:jc w:val="both"/>
      </w:pPr>
      <w:r w:rsidRPr="00CC50D3">
        <w:t>8</w:t>
      </w:r>
      <w:r w:rsidR="006E42DA" w:rsidRPr="00CC50D3">
        <w:t>) обеспечение соблюдения основных положений государственного протокола и общепризнанных в международной протокольной практике норм в ходе зарубежных визитов делегаций Минюста России и приема в Минюсте России иностранных делегаций;</w:t>
      </w:r>
    </w:p>
    <w:p w:rsidR="00355337" w:rsidRPr="00CC50D3" w:rsidRDefault="00E47A75">
      <w:pPr>
        <w:pStyle w:val="ConsPlusNormal"/>
        <w:spacing w:before="200"/>
        <w:ind w:firstLine="540"/>
        <w:jc w:val="both"/>
      </w:pPr>
      <w:r w:rsidRPr="00CC50D3">
        <w:t>9</w:t>
      </w:r>
      <w:r w:rsidR="006E42DA" w:rsidRPr="00CC50D3">
        <w:t>) обеспечение координации деятельности структурных подразделений Минюста России, его территориальных органов и федеральных бюджетных учреждений Минюста России, а также подведомственных Минюсту России федеральных служб в сфере международного сотрудничества;</w:t>
      </w:r>
    </w:p>
    <w:p w:rsidR="00355337" w:rsidRPr="00CC50D3" w:rsidRDefault="00E47A75">
      <w:pPr>
        <w:pStyle w:val="ConsPlusNormal"/>
        <w:spacing w:before="200"/>
        <w:ind w:firstLine="540"/>
        <w:jc w:val="both"/>
      </w:pPr>
      <w:r w:rsidRPr="00CC50D3">
        <w:t>10</w:t>
      </w:r>
      <w:r w:rsidR="006E42DA" w:rsidRPr="00CC50D3">
        <w:t>) обеспечение в пределах своих полномочий защиты прав и свобод человека и гражданина;</w:t>
      </w:r>
    </w:p>
    <w:p w:rsidR="00355337" w:rsidRPr="00CC50D3" w:rsidRDefault="00E47A75">
      <w:pPr>
        <w:pStyle w:val="ConsPlusNormal"/>
        <w:spacing w:before="200"/>
        <w:ind w:firstLine="540"/>
        <w:jc w:val="both"/>
      </w:pPr>
      <w:r w:rsidRPr="00CC50D3">
        <w:t>11</w:t>
      </w:r>
      <w:r w:rsidR="006E42DA" w:rsidRPr="00CC50D3">
        <w:t>) общая координация организации выездов в зарубежные командировки, взаимодействие с МИДом России, а также осуществление иных функций, возложенных на Департамент международного права и сотрудничества.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4. В Департаменте для выполнения возложенных на него задач создаются структурные подразделения - отделы. Предложения о внесении изменений в структуру и штатное расписание центрального аппарата Минюста России в части, касающейся Департамента, представляются в установленном порядке.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5. Департамент осуществляет свою деятельность как самостоятельно, так и во взаимодействии с </w:t>
      </w:r>
      <w:r w:rsidRPr="00CC50D3">
        <w:lastRenderedPageBreak/>
        <w:t>другими структурными подразделениями Минюста России, территориальными органами и федеральными бюджетными учреждениями Минюста России.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Title"/>
        <w:jc w:val="center"/>
        <w:outlineLvl w:val="1"/>
      </w:pPr>
      <w:r w:rsidRPr="00CC50D3">
        <w:t>II. Полномочия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Normal"/>
        <w:ind w:firstLine="540"/>
        <w:jc w:val="both"/>
      </w:pPr>
      <w:r w:rsidRPr="00CC50D3">
        <w:t>6. Департамент осуществляет следующие полномочия: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1) разрабатывает и представляет Министру юстиции Российской Федерации и его заместителям для внесения Президенту Российской Федерации и в Правительство Российской Федерации проекты федеральных законов, актов Президента Российской Федерации и Правительства Российской Федерации, других документов, по которым требуется решение Президента Российской Федерации или Правительства Российской Федерации,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2) представляет предложения для включения в план работы и прогнозные показатели деятельности Минюста России;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3) обеспечивает исполнение Конституции Российской Федерации, федеральных конституционных законов, федеральных законов, актов и поручений Президента Российской Федерации и Правительства Российской Федерации, а также международных договоров Российской Федерации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4) разрабатывает проекты нормативных правовых актов Минюста России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5) обобщает практику применения законодательства и международных договоров Российской Федерации и проводит анализ реализации государственной политики по вопросам, отнесенным к компетенции Департамента, разрабатывает на этой основе предложения о мерах по совершенствованию деятельности Минюста России;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6) организует анализ состояния международного сотрудничества Минюста России, его территориальных органов и федеральных бюджетных учреждений с международными организациями, органами, организациями и учреждениями других государств;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7) организует подготовку информационно-справочных документов для руководства Минюста России по вопросам международного сотрудничества;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8) в рамках своей компетенции участвует в организации работы по систематизации законодательства Российской Федерации и подготовке Свода законов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9) проводит правовую экспертизу проектов законодательных и иных нормативных правовых актов по вопросам, относящимся к компетенции Департамента, вносимых федеральными органами исполнительной власти на рассмотрение Президента Российской Федерации и Правительства Российской Федерации, в том числе направленных на выполнение рекомендаций ОЭСР;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10) в рамках своей компетенции проводит антикоррупционную экспертизу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при проведении их правовой экспертизы, в том числе направленных на выполнение рекомендаций ОЭСР;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10.1) проводит проверку принятых Минюстом России нормативных правовых актов, разработка проектов которых осуществлялась Департаментом, с целью выявления в них </w:t>
      </w:r>
      <w:proofErr w:type="spellStart"/>
      <w:r w:rsidRPr="00CC50D3">
        <w:t>коррупциогенных</w:t>
      </w:r>
      <w:proofErr w:type="spellEnd"/>
      <w:r w:rsidRPr="00CC50D3">
        <w:t xml:space="preserve"> факторов при мониторинге их применения;</w:t>
      </w:r>
    </w:p>
    <w:p w:rsidR="00355337" w:rsidRPr="00CC50D3" w:rsidRDefault="006E42DA">
      <w:pPr>
        <w:pStyle w:val="ConsPlusNormal"/>
        <w:jc w:val="both"/>
      </w:pPr>
      <w:r w:rsidRPr="00CC50D3">
        <w:t>(</w:t>
      </w:r>
      <w:proofErr w:type="spellStart"/>
      <w:r w:rsidRPr="00CC50D3">
        <w:t>пп</w:t>
      </w:r>
      <w:proofErr w:type="spellEnd"/>
      <w:r w:rsidRPr="00CC50D3">
        <w:t>. 10.1 введен Приказом Минюста России от 15.06.2018 N 111)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11) готовит проекты официальных отзывов и заключений на проекты федеральных конституционных законов и федеральных законов, а также проекты поправок к ним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12) осуществляет организационное и методическое руководство деятельностью территориальных органов Минюста России, связанной с обеспечением исполнения международных договоров Российской Федерации о правовой помощи и правовых отношениях по гражданским, семейным, уголовным и иным </w:t>
      </w:r>
      <w:r w:rsidRPr="00CC50D3">
        <w:lastRenderedPageBreak/>
        <w:t>делам, а также относящихся к регистрации актов гражданского состояния;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13) организует оформление, хранение и выдачу дипломатических и служебных паспортов федеральным государственным гражданским служащим Минюста России, а также обеспечивает визовую поддержку федеральных государственных гражданских служащих Минюста России, выезжающих в служебные командировки за рубеж;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14) организует реализацию Минюстом России полномочий по координации деятельности федеральных органов исполнительной власти по взаимодействию Российской Федерации с ЕКПП;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15) организует проведение визитов делегаций ЕКПП в Российскую Федерацию, а также подготовку ответов на доклады ЕКПП по итогам этих визитов;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16) обеспечивает реализацию Минюстом России полномочий по представлению в соответствии с законодательством Российской Федерации предложений о заключении и выполнении международных договоров Российской Федерации о передаче лиц, осужденных к лишению свободы, о правовой помощи и правовых отношениях по гражданским, семейным, уголовным и иным делам, а также относящихся к регистрации актов гражданского состояния и предложений о заключении международных договоров по вопросам выдачи;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17) обеспечивает реализацию Минюстом России полномочий по согласованию в установленном законодательством Российской Федерации порядке предложений о заключении, прекращении, приостановлении действия или временного применения международных договоров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18) обеспечивает реализацию Минюстом России полномочий по внесению в соответствии с законодательством Российской Федерации предложений о заключении международных договоров Российской Федерации, устанавливающих иные правила, чем предусмотренные законодательством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19) обеспечивает реализацию Минюстом России полномочий по подготовке заключений о соответствии положений международного договора Российской Федерации законодательству Российской Федерации и их юридической силе в Российской Федерации, а также по иным вопросам, связанным с вступлением в силу и выполнением такого договора, если это предусмотрено международным и выполнением такого договора, если это предусмотрено международным договором Российской Федерации или является необходимым условием вступления его в силу;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20) обеспечивает реализацию Минюстом России полномочий по подготовке заключений о соответствии законодательству Российской Федерации международных договоров, заключаемых в связи с участием Российской Федерации в Евразийском экономическом союзе, Всемирной торговой организации, других международных организациях экономического сотрудничества, а также по иным вопросам, связанным со вступлением в силу и выполнением таких договоров;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21) осуществляет рассмотрение проектов решений органов Евразийского экономического союза;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22) получает в установленном порядке от иностранных государств или их компетентных органов запросы о правовой помощи по гражданским, семейным, уголовным и иным делам и либо исполняет их, либо направляет для исполнения в федеральные органы государственной власти, а также направляет в иностранные государства или в их компетентные органы запросы о правовой помощи по гражданским, семейным, уголовным и иным делам, если иное не предусмотрено международным договором Российской Федерации или законодательством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23) обеспечивает реализацию Минюстом России полномочий по взаимодействию с органами государственной власти иностранных государств и международными организациями по вопросам, относящимся к компетенции Минюста России, осуществляет обмен правовой информацией с иностранными государствами, в том числе по вопросам противодействия коррупции;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24) в рамках исполнения обязательств и реализации прав, вытекающих из международных договоров Российской Федерации о передаче лиц, осужденных к лишению свободы, или из договоренностей на основе принципа взаимности в данной сфере, организует рассмотрение соответствующих предложений ФСИН России и других органов государственной власти, взаимодействует по этим вопросам с компетентными органами иностранных государств, а также организует рассмотрение обращений этих органов по вопросам передачи осужденных;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lastRenderedPageBreak/>
        <w:t>25) в пределах своей компетенции принимает участие в разработке форм статистической отчетности и документов первичного учета по вопросам, относящимся к сфере деятельности Минюста России;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26) проводит проверки деятельности территориальных органов Минюста России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27) в рамках своей компетенции осуществляет информационное и правовое обеспечение территориальных органов Минюста России, органов, осуществляющих государственную регистрацию актов гражданского состояния;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28) осуществляет представление и защиту интересов Минюста России в судах Российской Федерации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29) в пределах своей компетенции участвует в работе по внедрению достижений науки, техники и положительного опыта в деятельность территориальных органов Минюста России, органов, осуществляющих государственную регистрацию актов гражданского состояния;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30) в пределах своей компетенции участвует в работе по созданию и ведению специализированных баз данных правовой информации в соответствии с единой технической политикой в сфере правовой информатизации России;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31) осуществляет рассмотрение обращений граждан по вопросам, относящимся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32) в рамках своей компетенции участвует в мероприятиях по повышению квалификации федеральных государственных гражданских служащих территориальных органов Минюста России и работников органов, осуществляющих государственную регистрацию актов гражданского состояния;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33) удостоверяет подлинность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государств, и в этих целях истребует образец подписи нотариуса и оттиска его печати;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34) проставляет </w:t>
      </w:r>
      <w:proofErr w:type="spellStart"/>
      <w:r w:rsidRPr="00CC50D3">
        <w:t>апостиль</w:t>
      </w:r>
      <w:proofErr w:type="spellEnd"/>
      <w:r w:rsidRPr="00CC50D3">
        <w:t xml:space="preserve"> на </w:t>
      </w:r>
      <w:r w:rsidR="00E47A75" w:rsidRPr="00CC50D3">
        <w:t xml:space="preserve">российских </w:t>
      </w:r>
      <w:r w:rsidRPr="00CC50D3">
        <w:t xml:space="preserve">официальных документах, подлежащих вывозу за </w:t>
      </w:r>
      <w:r w:rsidR="00E47A75" w:rsidRPr="00CC50D3">
        <w:t>пределы Российской Федерации</w:t>
      </w:r>
      <w:r w:rsidRPr="00CC50D3">
        <w:t>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35) координирует деятельность компетентных органов в сфере проставления </w:t>
      </w:r>
      <w:proofErr w:type="spellStart"/>
      <w:r w:rsidRPr="00CC50D3">
        <w:t>апостиля</w:t>
      </w:r>
      <w:proofErr w:type="spellEnd"/>
      <w:r w:rsidRPr="00CC50D3">
        <w:t>, осуществляет методическое сопровождение указанной деятельности;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36) осуществляет методическое обеспечение деятельности территориальных органов Минюста России, связанной с ведением автоматизированной информационной системы "Легализация и </w:t>
      </w:r>
      <w:proofErr w:type="spellStart"/>
      <w:r w:rsidRPr="00CC50D3">
        <w:t>апостиль</w:t>
      </w:r>
      <w:proofErr w:type="spellEnd"/>
      <w:r w:rsidRPr="00CC50D3">
        <w:t>";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37) организует реализацию Минюстом России совместно с заинтересованными федеральными органами государственной власти полномочий по обеспечению участия Российской Федерации в деятельности Рабочей группы ОЭСР по борьбе с подкупом иностранных должностных лиц при осуществлении международных коммерческих сделок;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38) обеспечивает взаимодействие с компетентными органами Европейского союза по вопросам юстиции и верховенства права, а также представление в Управление ООН по наркотикам и преступности текстов актуальных редакций нормативных правовых актов и иных документов Российской Федерации по вопросам противодействия коррупции для их последующего размещения в юридической библиотеке ООН в сфере противодействия коррупции;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39) обеспечивает реализацию полномочий Минюста России </w:t>
      </w:r>
      <w:r w:rsidR="00E47A75" w:rsidRPr="00CC50D3">
        <w:t xml:space="preserve">по согласованию в установленном законодательством порядке проектов актов, входящих в право </w:t>
      </w:r>
      <w:r w:rsidRPr="00CC50D3">
        <w:t>Евразийского экономического союза;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40) обеспечивает реализацию Минюстом России полномочий, связанных с членством Российской Федерации в Гаагской конференции по международному частному праву;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41) осуществляет иные полномочия, отнесенные к компетенции Департамента законодательными и иными нормативными правовыми актами Российской Федерации, а также нормативными правовыми актами Минюста России.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Title"/>
        <w:jc w:val="center"/>
        <w:outlineLvl w:val="1"/>
      </w:pPr>
      <w:r w:rsidRPr="00CC50D3">
        <w:lastRenderedPageBreak/>
        <w:t>III. Организация деятельности</w:t>
      </w:r>
    </w:p>
    <w:p w:rsidR="00355337" w:rsidRPr="00CC50D3" w:rsidRDefault="00355337">
      <w:pPr>
        <w:pStyle w:val="ConsPlusNormal"/>
        <w:jc w:val="both"/>
      </w:pPr>
    </w:p>
    <w:p w:rsidR="00355337" w:rsidRPr="00CC50D3" w:rsidRDefault="006E42DA">
      <w:pPr>
        <w:pStyle w:val="ConsPlusNormal"/>
        <w:ind w:firstLine="540"/>
        <w:jc w:val="both"/>
      </w:pPr>
      <w:r w:rsidRPr="00CC50D3">
        <w:t>7. Департамент возглавляет директор Департамента международного права и сотрудничества (далее - Директор), назначаемый на должность и освобождаемый от должности приказом Минюста России.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Директор подчиняется Министру юстиции Российской Федерации, а также заместителю Министра, курирующему Департамент.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Директор осуществляет непосредственное руководство Департаментом, несет персональную ответственность за выполнение возложенных на Департамент задач и реализацию полномочий, соблюдение федеральными государственными гражданскими служащими Департамента режима секретности, состояние служебной дисциплины.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Директор имеет заместителей, назначаемых на должность и освобождаемых от должности приказами Минюста России по представлению Директора.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8. Для решения предусмотренных настоящим Положением задач и осуществления возложенных на Департамент полномочий Директор: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1) по вопросам, относящимся к компетенции Департамента, представляет по доверенности или по поручению руководства Минюста России интересы Минюста России в органах государственной власти, государственных, общественных организациях и судах, во взаимоотношениях с должностными лицами органов власти иностранных государств, иностранных и международных организаций; участвует в работе межведомственных комиссий органов государственной власти и иных комиссиях по соответствующим направлениям деятельности Минюста России;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2) осуществляет прием граждан, рассматривает обращения граждан и письма организаций по вопросам, отнесенным к компетенции Департамента; организует и контролирует своевременное и качественное рассмотрение федеральными государственными гражданскими служащими Департамента обращений и писем, а также полноту и законность принятых по ним решений;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3) в рамках полномочий, установленных нормативными правовыми актами Минюста России, запрашивает и получает от структурных подразделений Минюста России, его территориальных органов и федеральных бюджетных учреждений Минюста России документы, необходимые для принятия решений по вопросам, относящимся к компетенции Департамента, дает им в связи с этим обязательные для исполнения поручения, ведет с ними переписку;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4) привлекает в необходимых случаях в установленном порядке для выработки решений по вопросам, относящимся к компетенции Департамента, ученых, специалистов и работников федеральных органов исполнительной власти;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5) распределяет обязанности между своими заместителями, участвует в подготовке должностных регламентов;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6) утверждает положения об отделах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7) вносит предложения по изменению структуры и штатного расписания центрального аппарата Минюста России в части, касающейся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8) обеспечивает планирование, организацию и контроль деятельности Департамента, его эффективное взаимодействие с другими структурными подразделениями Минюста России, его территориальными органами и федеральными бюджетными учреждениями Минюста России, структурными подразделениями федеральных органов исполнительной власти и органов исполнительной власти субъектов Российской Федерации;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9) вносит предложения в планы основных организационных мероприятий Минюста России и работы коллегии Минюста России;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10) вносит предложения о назначении на должности и включении в кадровый резерв, перемещении, освобождении от должности, аттестации, направлении на профессиональную переподготовку и повышение квалификации, в том числе за рубежом, федеральных государственных гражданских служащих Департамента, а также о присвоении им классных чинов, о награждении государственными и </w:t>
      </w:r>
      <w:r w:rsidRPr="00CC50D3">
        <w:lastRenderedPageBreak/>
        <w:t>ведомственными наградами, их поощрении и привлечении к дисциплинарной ответственности, в том числе увольнении; включении их в состав рабочих групп, комиссий, а также о направлении в служебные командировки;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11) проводит совещания, семинары и иные организационно-методические мероприятия по вопросам, отнесенным к компетенции Департамента;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12) в соответствии с установленным в Минюсте России порядком делопроизводства визирует организационно-распорядительные документы, контролирует соблюдение порядка их оформления и согласования;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13) организует разработку проектов федеральных законов и иных нормативных правовых актов, федеральных программ исходя из возложенных на Департамент задач и его полномочий;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13.1) подписывает </w:t>
      </w:r>
      <w:proofErr w:type="spellStart"/>
      <w:r w:rsidRPr="00CC50D3">
        <w:t>апостиль</w:t>
      </w:r>
      <w:proofErr w:type="spellEnd"/>
      <w:r w:rsidRPr="00CC50D3">
        <w:t>, удостоверяет подлинность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государств, и предоставляет право подписи и удостоверения федеральным государственным гражданским служащим Департамента по своему усмотрению.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14) пользуется иными правами, предоставленными Директору законодательными и иными нормативными правовыми актами Российской Федерации, а также нормативными правовыми актами Минюста России.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9. Для решения наиболее важных вопросов деятельности Департамента, осуществления контроля за выполнением планов работы и поручений руководства Минюста России, а также обмена опытом работы в Департаменте могут проводиться оперативные совещания.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Решения, принятые на оперативном совещании, оформляются протоколом и являются обязательными для федеральных государственных гражданских служащих Департамента.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10. Департамент осуществляет свою деятельность на основе текущего и перспективного планирования, в том числе плана работы Департамента.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11. В случае отсутствия Директора его обязанности исполняет один из его заместителей.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12. Делопроизводство и мероприятия по обеспечению режима секретности в Департаменте осуществляются в соответствии с законодательством Российской Федерации и нормативными правовыми актами Минюста России.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>13. Департаменту передаются в установленном порядке соответствующие материальные и технические средства, необходимые для своевременной и качественной реализации возложенных на него полномочий, а также обеспечивается доступ к соответствующим информационным базам данных, системам связи и коммуникаций.</w:t>
      </w:r>
    </w:p>
    <w:p w:rsidR="00355337" w:rsidRPr="00CC50D3" w:rsidRDefault="006E42DA">
      <w:pPr>
        <w:pStyle w:val="ConsPlusNormal"/>
        <w:spacing w:before="200"/>
        <w:ind w:firstLine="540"/>
        <w:jc w:val="both"/>
      </w:pPr>
      <w:r w:rsidRPr="00CC50D3">
        <w:t xml:space="preserve">14. В Департаменте хранятся и используются для проставления </w:t>
      </w:r>
      <w:proofErr w:type="spellStart"/>
      <w:r w:rsidRPr="00CC50D3">
        <w:t>апостиля</w:t>
      </w:r>
      <w:proofErr w:type="spellEnd"/>
      <w:r w:rsidRPr="00CC50D3">
        <w:t xml:space="preserve"> и удостоверения подлинности подписи нотариуса и оттиска его печати при легализации документов печать Минюста России с воспроизведением Государственного герба Российской Федерации (N 3) и штамп "</w:t>
      </w:r>
      <w:proofErr w:type="spellStart"/>
      <w:r w:rsidRPr="00CC50D3">
        <w:t>Апостиль</w:t>
      </w:r>
      <w:proofErr w:type="spellEnd"/>
      <w:r w:rsidRPr="00CC50D3">
        <w:t>".</w:t>
      </w:r>
    </w:p>
    <w:sectPr w:rsidR="00355337" w:rsidRPr="00CC50D3" w:rsidSect="009F5E92">
      <w:headerReference w:type="default" r:id="rId6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A4" w:rsidRDefault="006C4FA4" w:rsidP="00355337">
      <w:r>
        <w:separator/>
      </w:r>
    </w:p>
  </w:endnote>
  <w:endnote w:type="continuationSeparator" w:id="0">
    <w:p w:rsidR="006C4FA4" w:rsidRDefault="006C4FA4" w:rsidP="0035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A4" w:rsidRDefault="006C4FA4" w:rsidP="00355337">
      <w:r>
        <w:separator/>
      </w:r>
    </w:p>
  </w:footnote>
  <w:footnote w:type="continuationSeparator" w:id="0">
    <w:p w:rsidR="006C4FA4" w:rsidRDefault="006C4FA4" w:rsidP="00355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042934"/>
      <w:docPartObj>
        <w:docPartGallery w:val="Page Numbers (Top of Page)"/>
        <w:docPartUnique/>
      </w:docPartObj>
    </w:sdtPr>
    <w:sdtEndPr/>
    <w:sdtContent>
      <w:p w:rsidR="009F5E92" w:rsidRDefault="009F5E92">
        <w:pPr>
          <w:pStyle w:val="a5"/>
          <w:jc w:val="center"/>
        </w:pPr>
      </w:p>
      <w:p w:rsidR="009F5E92" w:rsidRDefault="009F5E92">
        <w:pPr>
          <w:pStyle w:val="a5"/>
          <w:jc w:val="center"/>
        </w:pPr>
      </w:p>
      <w:p w:rsidR="009F5E92" w:rsidRDefault="009F5E92">
        <w:pPr>
          <w:pStyle w:val="a5"/>
          <w:jc w:val="center"/>
        </w:pPr>
      </w:p>
      <w:p w:rsidR="009F5E92" w:rsidRDefault="009F5E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D3">
          <w:rPr>
            <w:noProof/>
          </w:rPr>
          <w:t>7</w:t>
        </w:r>
        <w:r>
          <w:fldChar w:fldCharType="end"/>
        </w:r>
      </w:p>
    </w:sdtContent>
  </w:sdt>
  <w:p w:rsidR="00355337" w:rsidRDefault="00355337" w:rsidP="009F5E9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37"/>
    <w:rsid w:val="00355337"/>
    <w:rsid w:val="006C4FA4"/>
    <w:rsid w:val="006E42DA"/>
    <w:rsid w:val="009F5E92"/>
    <w:rsid w:val="00B82565"/>
    <w:rsid w:val="00CC50D3"/>
    <w:rsid w:val="00CF52B6"/>
    <w:rsid w:val="00E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A64A9C-3508-4439-B15D-8B38FAA7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337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3553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55337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3553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553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5533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5533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5337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355337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825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25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2565"/>
  </w:style>
  <w:style w:type="paragraph" w:styleId="a7">
    <w:name w:val="footer"/>
    <w:basedOn w:val="a"/>
    <w:link w:val="a8"/>
    <w:uiPriority w:val="99"/>
    <w:unhideWhenUsed/>
    <w:rsid w:val="00B825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2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28.12.2017 N 287
(ред. от 15.06.2018)
"Об утверждении Положения о Департаменте международного права и сотрудничества"</vt:lpstr>
    </vt:vector>
  </TitlesOfParts>
  <Company>КонсультантПлюс Версия 4020.00.28</Company>
  <LinksUpToDate>false</LinksUpToDate>
  <CharactersWithSpaces>23129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28.12.2017 N 287
(ред. от 15.06.2018)
"Об утверждении Положения о Департаменте международного права и сотрудничества"</dc:title>
  <dc:creator>Матвеева Анна Юрьевна</dc:creator>
  <cp:lastModifiedBy>Романов Анатолий Владимирович</cp:lastModifiedBy>
  <cp:revision>4</cp:revision>
  <dcterms:created xsi:type="dcterms:W3CDTF">2022-03-25T12:51:00Z</dcterms:created>
  <dcterms:modified xsi:type="dcterms:W3CDTF">2022-03-31T08:50:00Z</dcterms:modified>
</cp:coreProperties>
</file>