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BF" w:rsidRDefault="006F0026">
      <w:pPr>
        <w:spacing w:after="0" w:line="240" w:lineRule="auto"/>
        <w:ind w:left="-142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Зарегистрирован Минюстом России 21.11.2025, регистрационный № 84245</w:t>
      </w:r>
    </w:p>
    <w:tbl>
      <w:tblPr>
        <w:tblpPr w:leftFromText="180" w:rightFromText="180" w:vertAnchor="text" w:tblpX="-3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1B13BF">
        <w:trPr>
          <w:trHeight w:hRule="exact" w:val="3870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1B13BF" w:rsidRDefault="006F0026">
            <w:pPr>
              <w:spacing w:line="240" w:lineRule="auto"/>
              <w:ind w:left="-142" w:firstLine="142"/>
              <w:jc w:val="center"/>
              <w:rPr>
                <w:rFonts w:ascii="PT Astra Serif" w:hAnsi="PT Astra Serif"/>
                <w:sz w:val="32"/>
              </w:rPr>
            </w:pPr>
            <w:r>
              <w:rPr>
                <w:rFonts w:ascii="PT Astra Serif" w:hAnsi="PT Astra Serif"/>
                <w:spacing w:val="6"/>
                <w:sz w:val="32"/>
              </w:rPr>
              <w:t xml:space="preserve">МИНИСТЕРСТВО </w:t>
            </w:r>
            <w:proofErr w:type="gramStart"/>
            <w:r>
              <w:rPr>
                <w:rFonts w:ascii="PT Astra Serif" w:hAnsi="PT Astra Serif"/>
                <w:spacing w:val="6"/>
                <w:sz w:val="32"/>
              </w:rPr>
              <w:t>ЮСТИЦ</w:t>
            </w:r>
            <w:r>
              <w:rPr>
                <w:rFonts w:ascii="PT Astra Serif" w:hAnsi="PT Astra Serif"/>
                <w:noProof/>
                <w:color w:val="FF0000"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2857499</wp:posOffset>
                  </wp:positionH>
                  <wp:positionV relativeFrom="page">
                    <wp:posOffset>19050</wp:posOffset>
                  </wp:positionV>
                  <wp:extent cx="644525" cy="776622"/>
                  <wp:effectExtent l="0" t="0" r="0" b="0"/>
                  <wp:wrapTopAndBottom distT="0" dist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44525" cy="77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T Astra Serif" w:hAnsi="PT Astra Serif"/>
                <w:spacing w:val="6"/>
                <w:sz w:val="32"/>
              </w:rPr>
              <w:t>ИИ</w:t>
            </w:r>
            <w:proofErr w:type="gramEnd"/>
            <w:r>
              <w:rPr>
                <w:rFonts w:ascii="PT Astra Serif" w:hAnsi="PT Astra Serif"/>
                <w:spacing w:val="6"/>
                <w:sz w:val="32"/>
              </w:rPr>
              <w:t xml:space="preserve"> РОССИЙСКОЙ ФЕДЕРАЦИИ</w:t>
            </w: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sz w:val="32"/>
              </w:rPr>
              <w:t>(МИНЮСТ РОССИИ)</w:t>
            </w:r>
          </w:p>
          <w:p w:rsidR="001B13BF" w:rsidRDefault="006F0026">
            <w:pPr>
              <w:spacing w:line="216" w:lineRule="auto"/>
              <w:ind w:left="-142" w:firstLine="142"/>
              <w:jc w:val="center"/>
              <w:rPr>
                <w:rFonts w:ascii="PT Astra Serif" w:hAnsi="PT Astra Serif"/>
                <w:b/>
                <w:spacing w:val="110"/>
                <w:sz w:val="40"/>
              </w:rPr>
            </w:pP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b/>
                <w:spacing w:val="110"/>
                <w:sz w:val="40"/>
              </w:rPr>
              <w:t>ПРИКАЗ</w:t>
            </w:r>
          </w:p>
          <w:p w:rsidR="001B13BF" w:rsidRDefault="001B13BF">
            <w:pPr>
              <w:spacing w:line="216" w:lineRule="auto"/>
              <w:ind w:left="-142" w:firstLine="142"/>
              <w:jc w:val="center"/>
              <w:rPr>
                <w:rFonts w:ascii="PT Astra Serif" w:hAnsi="PT Astra Serif"/>
                <w:sz w:val="32"/>
              </w:rPr>
            </w:pPr>
          </w:p>
          <w:p w:rsidR="001B13BF" w:rsidRDefault="006F0026">
            <w:pPr>
              <w:spacing w:line="216" w:lineRule="auto"/>
              <w:jc w:val="center"/>
              <w:rPr>
                <w:rFonts w:ascii="PT Astra Serif" w:hAnsi="PT Astra Serif"/>
                <w:spacing w:val="60"/>
              </w:rPr>
            </w:pPr>
            <w:r>
              <w:rPr>
                <w:rFonts w:ascii="PT Astra Serif" w:hAnsi="PT Astra Serif"/>
                <w:spacing w:val="60"/>
              </w:rPr>
              <w:t>Москва</w:t>
            </w:r>
          </w:p>
        </w:tc>
      </w:tr>
    </w:tbl>
    <w:p w:rsidR="001B13BF" w:rsidRDefault="001B13BF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1B13BF">
        <w:trPr>
          <w:trHeight w:val="491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3BF" w:rsidRDefault="006F0026">
            <w:pPr>
              <w:spacing w:after="0" w:line="360" w:lineRule="atLeast"/>
              <w:jc w:val="both"/>
              <w:rPr>
                <w:rFonts w:ascii="PT Astra Serif" w:hAnsi="PT Astra Serif"/>
                <w:sz w:val="28"/>
                <w:u w:val="single"/>
              </w:rPr>
            </w:pPr>
            <w:r>
              <w:rPr>
                <w:rFonts w:ascii="PT Astra Serif" w:hAnsi="PT Astra Serif"/>
                <w:sz w:val="28"/>
                <w:u w:val="single"/>
              </w:rPr>
              <w:t xml:space="preserve"> 19 ноября 2025 г.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3BF" w:rsidRDefault="006F0026">
            <w:pPr>
              <w:jc w:val="right"/>
              <w:rPr>
                <w:rFonts w:ascii="PT Astra Serif" w:hAnsi="PT Astra Serif"/>
                <w:sz w:val="28"/>
                <w:u w:val="single"/>
              </w:rPr>
            </w:pPr>
            <w:r>
              <w:rPr>
                <w:rFonts w:ascii="PT Astra Serif" w:hAnsi="PT Astra Serif"/>
                <w:sz w:val="28"/>
                <w:u w:val="single"/>
              </w:rPr>
              <w:t xml:space="preserve"> № 292  </w:t>
            </w:r>
          </w:p>
        </w:tc>
      </w:tr>
    </w:tbl>
    <w:p w:rsidR="001B13BF" w:rsidRDefault="006F0026">
      <w:pPr>
        <w:spacing w:after="0" w:line="360" w:lineRule="exact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Об утверждении Перечня</w:t>
      </w:r>
    </w:p>
    <w:p w:rsidR="001B13BF" w:rsidRDefault="006F0026">
      <w:pPr>
        <w:spacing w:after="0" w:line="360" w:lineRule="exact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должностей, при замещении которых федеральным государственным гражданским служащим запрещается открывать и иметь счета (вклады), хранить наличные денежные средства и ценности </w:t>
      </w:r>
      <w:r>
        <w:rPr>
          <w:rFonts w:ascii="PT Astra Serif" w:hAnsi="PT Astra Serif"/>
          <w:b/>
          <w:sz w:val="28"/>
        </w:rPr>
        <w:br/>
        <w:t>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</w:p>
    <w:p w:rsidR="001B13BF" w:rsidRDefault="006F0026">
      <w:pPr>
        <w:pStyle w:val="ConsPlusNormal"/>
        <w:widowControl/>
        <w:spacing w:before="220"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соответствии с подпунктом «и» пункта 1 части 1 статьи 2 Федерального закона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</w:t>
      </w:r>
      <w:r>
        <w:rPr>
          <w:rFonts w:ascii="PT Astra Serif" w:hAnsi="PT Astra Serif"/>
          <w:sz w:val="28"/>
        </w:rPr>
        <w:br/>
        <w:t xml:space="preserve">за пределами территории Российской Федерации, владеть </w:t>
      </w:r>
      <w:r>
        <w:rPr>
          <w:rFonts w:ascii="PT Astra Serif" w:hAnsi="PT Astra Serif"/>
          <w:sz w:val="28"/>
        </w:rPr>
        <w:br/>
        <w:t xml:space="preserve">и (или) пользоваться иностранными финансовыми инструментами» </w:t>
      </w:r>
      <w:r>
        <w:rPr>
          <w:rFonts w:ascii="PT Astra Serif" w:hAnsi="PT Astra Serif"/>
          <w:sz w:val="28"/>
        </w:rPr>
        <w:br/>
        <w:t xml:space="preserve">и подпунктом «а» пункта 1 Указа Президента Российской Федерации </w:t>
      </w:r>
      <w:r>
        <w:rPr>
          <w:rFonts w:ascii="PT Astra Serif" w:hAnsi="PT Astra Serif"/>
          <w:sz w:val="28"/>
        </w:rPr>
        <w:br/>
        <w:t>от 08.03.2015 № 120 «О некоторых вопросах противодействия коррупции»  п р и к а з ы в а ю:</w:t>
      </w:r>
    </w:p>
    <w:p w:rsidR="001B13BF" w:rsidRDefault="006F0026">
      <w:pPr>
        <w:tabs>
          <w:tab w:val="left" w:pos="709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1. Утвердить прилагаемый Перечень должностей, при замещении которых федеральным государственным гражданским служащим запрещается открывать и иметь счета (вклады), хранить наличные денежные средства и ценности в иностранных банках, расположенных </w:t>
      </w:r>
      <w:r>
        <w:rPr>
          <w:rFonts w:ascii="PT Astra Serif" w:hAnsi="PT Astra Serif"/>
          <w:sz w:val="28"/>
        </w:rPr>
        <w:br/>
        <w:t xml:space="preserve">за пределами территории Российской Федерации, владеть </w:t>
      </w:r>
      <w:r>
        <w:rPr>
          <w:rFonts w:ascii="PT Astra Serif" w:hAnsi="PT Astra Serif"/>
          <w:sz w:val="28"/>
        </w:rPr>
        <w:br/>
        <w:t>и (или) пользоваться иностранными финансовыми инструментами.</w:t>
      </w:r>
    </w:p>
    <w:p w:rsidR="001B13BF" w:rsidRDefault="006F0026">
      <w:pPr>
        <w:widowControl w:val="0"/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 Признать утратившим силу приказ Министерства юстиции Российской Федерации </w:t>
      </w:r>
      <w:r w:rsidRPr="0053494C">
        <w:rPr>
          <w:rFonts w:ascii="PT Astra Serif" w:hAnsi="PT Astra Serif"/>
          <w:sz w:val="28"/>
        </w:rPr>
        <w:t>от 06.0</w:t>
      </w:r>
      <w:bookmarkStart w:id="0" w:name="_GoBack"/>
      <w:bookmarkEnd w:id="0"/>
      <w:r w:rsidRPr="0053494C">
        <w:rPr>
          <w:rFonts w:ascii="PT Astra Serif" w:hAnsi="PT Astra Serif"/>
          <w:sz w:val="28"/>
        </w:rPr>
        <w:t>5.2015 № 100</w:t>
      </w:r>
      <w:r>
        <w:rPr>
          <w:rFonts w:ascii="PT Astra Serif" w:hAnsi="PT Astra Serif"/>
          <w:sz w:val="28"/>
        </w:rPr>
        <w:t xml:space="preserve"> «Об утверждении Перечня </w:t>
      </w:r>
      <w:r>
        <w:rPr>
          <w:rFonts w:ascii="PT Astra Serif" w:hAnsi="PT Astra Serif"/>
          <w:sz w:val="28"/>
        </w:rPr>
        <w:lastRenderedPageBreak/>
        <w:t xml:space="preserve">должностей, при замещении которых федеральным государственным гражданским служащим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</w:t>
      </w:r>
      <w:r>
        <w:rPr>
          <w:rFonts w:ascii="PT Astra Serif" w:hAnsi="PT Astra Serif"/>
          <w:sz w:val="28"/>
        </w:rPr>
        <w:br/>
        <w:t xml:space="preserve">и (или) пользоваться иностранными финансовыми инструментами» (зарегистрирован Минюстом России 13.05.2015, регистрационный </w:t>
      </w:r>
      <w:r>
        <w:rPr>
          <w:rFonts w:ascii="PT Astra Serif" w:hAnsi="PT Astra Serif"/>
          <w:sz w:val="28"/>
        </w:rPr>
        <w:br/>
        <w:t>№ 37262).</w:t>
      </w:r>
    </w:p>
    <w:p w:rsidR="001B13BF" w:rsidRDefault="001B13BF">
      <w:pPr>
        <w:tabs>
          <w:tab w:val="left" w:pos="709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</w:p>
    <w:p w:rsidR="001B13BF" w:rsidRDefault="001B13BF">
      <w:pPr>
        <w:tabs>
          <w:tab w:val="left" w:pos="709"/>
        </w:tabs>
        <w:spacing w:after="0" w:line="360" w:lineRule="exact"/>
        <w:ind w:firstLine="709"/>
        <w:jc w:val="both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widowControl/>
        <w:spacing w:line="360" w:lineRule="exact"/>
        <w:ind w:firstLine="709"/>
        <w:jc w:val="right"/>
        <w:rPr>
          <w:rFonts w:ascii="PT Astra Serif" w:hAnsi="PT Astra Serif"/>
          <w:sz w:val="28"/>
        </w:rPr>
      </w:pPr>
    </w:p>
    <w:tbl>
      <w:tblPr>
        <w:tblStyle w:val="af6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1B13BF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1B13BF" w:rsidRDefault="006F0026">
            <w:pPr>
              <w:pStyle w:val="ConsPlusNormal"/>
              <w:widowControl/>
              <w:spacing w:line="360" w:lineRule="exact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Министр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1B13BF" w:rsidRDefault="006F0026">
            <w:pPr>
              <w:pStyle w:val="ConsPlusNormal"/>
              <w:widowControl/>
              <w:spacing w:line="360" w:lineRule="exact"/>
              <w:jc w:val="right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К.А. Чуйченко</w:t>
            </w:r>
          </w:p>
        </w:tc>
      </w:tr>
    </w:tbl>
    <w:p w:rsidR="001B13BF" w:rsidRDefault="001B13BF">
      <w:pPr>
        <w:pStyle w:val="ConsPlusNormal"/>
        <w:widowControl/>
        <w:spacing w:line="360" w:lineRule="exact"/>
        <w:ind w:firstLine="709"/>
        <w:jc w:val="right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widowControl/>
        <w:ind w:firstLine="709"/>
        <w:jc w:val="right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widowControl/>
        <w:ind w:firstLine="709"/>
        <w:jc w:val="right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rPr>
          <w:rFonts w:ascii="PT Astra Serif" w:hAnsi="PT Astra Serif"/>
          <w:sz w:val="28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pStyle w:val="ConsPlusNormal"/>
        <w:rPr>
          <w:rFonts w:ascii="PT Astra Serif" w:hAnsi="PT Astra Serif"/>
          <w:sz w:val="20"/>
        </w:rPr>
      </w:pPr>
    </w:p>
    <w:p w:rsidR="001B13BF" w:rsidRDefault="001B13BF">
      <w:pPr>
        <w:sectPr w:rsidR="001B13BF">
          <w:headerReference w:type="default" r:id="rId8"/>
          <w:pgSz w:w="11906" w:h="16838"/>
          <w:pgMar w:top="1418" w:right="1418" w:bottom="1276" w:left="1418" w:header="709" w:footer="709" w:gutter="0"/>
          <w:cols w:space="720"/>
          <w:titlePg/>
        </w:sectPr>
      </w:pPr>
    </w:p>
    <w:p w:rsidR="001B13BF" w:rsidRDefault="006F0026">
      <w:pPr>
        <w:spacing w:after="0" w:line="317" w:lineRule="exact"/>
        <w:ind w:left="4956" w:right="40"/>
        <w:jc w:val="center"/>
        <w:rPr>
          <w:rFonts w:ascii="PT Astra Serif" w:hAnsi="PT Astra Serif"/>
          <w:sz w:val="28"/>
        </w:rPr>
      </w:pPr>
      <w:proofErr w:type="gramStart"/>
      <w:r>
        <w:rPr>
          <w:rFonts w:ascii="PT Astra Serif" w:hAnsi="PT Astra Serif"/>
          <w:sz w:val="28"/>
        </w:rPr>
        <w:lastRenderedPageBreak/>
        <w:t>УТВЕРЖДЕН</w:t>
      </w:r>
      <w:proofErr w:type="gramEnd"/>
      <w:r>
        <w:rPr>
          <w:rFonts w:ascii="PT Astra Serif" w:hAnsi="PT Astra Serif"/>
          <w:sz w:val="28"/>
        </w:rPr>
        <w:br/>
        <w:t>приказом Министерства юстиции</w:t>
      </w:r>
      <w:r>
        <w:rPr>
          <w:rFonts w:ascii="PT Astra Serif" w:hAnsi="PT Astra Serif"/>
          <w:sz w:val="28"/>
        </w:rPr>
        <w:br/>
        <w:t>Российской Федерации</w:t>
      </w:r>
    </w:p>
    <w:p w:rsidR="001B13BF" w:rsidRDefault="001B13BF">
      <w:pPr>
        <w:spacing w:after="0" w:line="317" w:lineRule="exact"/>
        <w:ind w:left="4956" w:right="40"/>
        <w:jc w:val="center"/>
        <w:rPr>
          <w:rFonts w:ascii="PT Astra Serif" w:hAnsi="PT Astra Serif"/>
          <w:sz w:val="28"/>
        </w:rPr>
      </w:pPr>
    </w:p>
    <w:p w:rsidR="001B13BF" w:rsidRDefault="006F0026">
      <w:pPr>
        <w:spacing w:after="1208" w:line="317" w:lineRule="exact"/>
        <w:ind w:left="3540" w:right="300" w:firstLine="1416"/>
        <w:jc w:val="center"/>
        <w:rPr>
          <w:rFonts w:ascii="PT Astra Serif" w:hAnsi="PT Astra Serif"/>
          <w:sz w:val="28"/>
          <w:highlight w:val="white"/>
          <w:u w:val="single"/>
        </w:rPr>
      </w:pPr>
      <w:r>
        <w:rPr>
          <w:rFonts w:ascii="PT Astra Serif" w:hAnsi="PT Astra Serif"/>
          <w:sz w:val="28"/>
          <w:highlight w:val="white"/>
        </w:rPr>
        <w:t xml:space="preserve">от </w:t>
      </w:r>
      <w:r>
        <w:rPr>
          <w:rFonts w:ascii="PT Astra Serif" w:hAnsi="PT Astra Serif"/>
          <w:sz w:val="28"/>
          <w:highlight w:val="white"/>
          <w:u w:val="single"/>
        </w:rPr>
        <w:t xml:space="preserve">  19.11.2025  </w:t>
      </w:r>
      <w:r>
        <w:rPr>
          <w:rFonts w:ascii="PT Astra Serif" w:hAnsi="PT Astra Serif"/>
          <w:sz w:val="28"/>
          <w:highlight w:val="white"/>
        </w:rPr>
        <w:t xml:space="preserve">№ </w:t>
      </w:r>
      <w:r>
        <w:rPr>
          <w:rFonts w:ascii="PT Astra Serif" w:hAnsi="PT Astra Serif"/>
          <w:sz w:val="28"/>
          <w:highlight w:val="white"/>
          <w:u w:val="single"/>
        </w:rPr>
        <w:t xml:space="preserve">  292   </w:t>
      </w:r>
    </w:p>
    <w:p w:rsidR="001B13BF" w:rsidRDefault="006F0026">
      <w:pPr>
        <w:spacing w:after="0" w:line="307" w:lineRule="exact"/>
        <w:ind w:right="20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Перечень</w:t>
      </w:r>
    </w:p>
    <w:p w:rsidR="001B13BF" w:rsidRDefault="006F0026">
      <w:pPr>
        <w:spacing w:after="0" w:line="307" w:lineRule="exact"/>
        <w:ind w:right="20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должностей, при замещении которых федеральным государственным гражданским служащим запрещается открывать и иметь счета (вклады), хранить наличные денежные средства и ценности </w:t>
      </w:r>
      <w:r>
        <w:rPr>
          <w:rFonts w:ascii="PT Astra Serif" w:hAnsi="PT Astra Serif"/>
          <w:b/>
          <w:sz w:val="28"/>
        </w:rPr>
        <w:br/>
        <w:t>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</w:p>
    <w:p w:rsidR="001B13BF" w:rsidRDefault="001B13BF">
      <w:pPr>
        <w:spacing w:after="0" w:line="307" w:lineRule="exact"/>
        <w:ind w:right="20"/>
        <w:jc w:val="center"/>
        <w:rPr>
          <w:rFonts w:ascii="PT Astra Serif" w:hAnsi="PT Astra Serif"/>
          <w:sz w:val="28"/>
        </w:rPr>
      </w:pPr>
    </w:p>
    <w:p w:rsidR="001B13BF" w:rsidRDefault="006F0026">
      <w:pPr>
        <w:tabs>
          <w:tab w:val="left" w:pos="1152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1) первый заместитель Министра юстиции Российской Федерации;</w:t>
      </w:r>
    </w:p>
    <w:p w:rsidR="001B13BF" w:rsidRDefault="006F0026">
      <w:pPr>
        <w:tabs>
          <w:tab w:val="left" w:pos="1131"/>
        </w:tabs>
        <w:spacing w:after="0" w:line="346" w:lineRule="exact"/>
        <w:ind w:firstLine="709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2) статс-секретарь — заместитель Министра юстиции Российской Федерации;</w:t>
      </w:r>
    </w:p>
    <w:p w:rsidR="001B13BF" w:rsidRDefault="006F0026">
      <w:pPr>
        <w:tabs>
          <w:tab w:val="left" w:pos="1181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3) заместитель Министра юстиции Российской Федерации;</w:t>
      </w:r>
    </w:p>
    <w:p w:rsidR="001B13BF" w:rsidRDefault="006F0026">
      <w:pPr>
        <w:tabs>
          <w:tab w:val="left" w:pos="1181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4) советник Министра юстиции Российской Федерации;</w:t>
      </w:r>
    </w:p>
    <w:p w:rsidR="001B13BF" w:rsidRDefault="006F0026">
      <w:pPr>
        <w:tabs>
          <w:tab w:val="left" w:pos="1181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5) помощник Министра юстиции Российской Федерации;</w:t>
      </w:r>
    </w:p>
    <w:p w:rsidR="001B13BF" w:rsidRDefault="006F0026">
      <w:pPr>
        <w:tabs>
          <w:tab w:val="left" w:pos="1181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6) директор департамента Минюста России; </w:t>
      </w:r>
    </w:p>
    <w:p w:rsidR="001B13BF" w:rsidRDefault="006F0026">
      <w:pPr>
        <w:tabs>
          <w:tab w:val="left" w:pos="1181"/>
        </w:tabs>
        <w:spacing w:after="0" w:line="346" w:lineRule="exact"/>
        <w:ind w:left="760" w:hanging="51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7) заместитель директора департамента Минюста России;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8) заместитель директора департамента Минюста России – главный бухгалтер;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9) начальник Отдела по защите государственной тайны и его заместитель; 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10) начальник отдела по делам гражданской обороны, мобилизационной работе, воинскому учету и бронированию Департамента государственной службы и кадров и его заместитель;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11) начальник </w:t>
      </w:r>
      <w:proofErr w:type="gramStart"/>
      <w:r>
        <w:rPr>
          <w:rFonts w:ascii="PT Astra Serif" w:hAnsi="PT Astra Serif"/>
          <w:sz w:val="28"/>
        </w:rPr>
        <w:t>отдела защиты информации Департамента информатизации</w:t>
      </w:r>
      <w:proofErr w:type="gramEnd"/>
      <w:r>
        <w:rPr>
          <w:rFonts w:ascii="PT Astra Serif" w:hAnsi="PT Astra Serif"/>
          <w:sz w:val="28"/>
        </w:rPr>
        <w:t xml:space="preserve"> и цифровой трансформации и его заместитель;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12) начальник отдела по вопросам иностранного агентирования Департамента по защите национальных интересов от внешнего влияния Минюста России и его заместитель;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13) начальник отдела по делам структурных подразделений иностранных некоммерческих организаций Департамента по защите национальных интересов от внешнего влияния Минюста России и его заместитель;</w:t>
      </w:r>
    </w:p>
    <w:p w:rsidR="001B13BF" w:rsidRDefault="006F0026">
      <w:pPr>
        <w:tabs>
          <w:tab w:val="left" w:pos="1181"/>
        </w:tabs>
        <w:spacing w:after="0" w:line="346" w:lineRule="exact"/>
        <w:ind w:firstLine="76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14) начальник отдела международного сотрудничества в области безопасности Департамента международного права и сотрудничества и его заместитель;</w:t>
      </w:r>
    </w:p>
    <w:p w:rsidR="001B13BF" w:rsidRDefault="006F0026">
      <w:pPr>
        <w:tabs>
          <w:tab w:val="left" w:pos="1181"/>
        </w:tabs>
        <w:spacing w:after="0" w:line="346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15) начальник отдела законодательства об обороне и безопасности Департамента законодательства об обороне, безопасности </w:t>
      </w:r>
      <w:r>
        <w:rPr>
          <w:rFonts w:ascii="PT Astra Serif" w:hAnsi="PT Astra Serif"/>
          <w:sz w:val="28"/>
        </w:rPr>
        <w:br/>
        <w:t>и судопроизводстве и его заместитель.</w:t>
      </w:r>
    </w:p>
    <w:p w:rsidR="001B13BF" w:rsidRDefault="001B13BF">
      <w:pPr>
        <w:tabs>
          <w:tab w:val="left" w:pos="1181"/>
        </w:tabs>
        <w:spacing w:after="0" w:line="346" w:lineRule="exact"/>
        <w:ind w:left="760"/>
        <w:jc w:val="both"/>
        <w:rPr>
          <w:rFonts w:ascii="PT Astra Serif" w:hAnsi="PT Astra Serif"/>
          <w:sz w:val="28"/>
        </w:rPr>
      </w:pPr>
    </w:p>
    <w:p w:rsidR="001B13BF" w:rsidRDefault="001B13BF">
      <w:pPr>
        <w:tabs>
          <w:tab w:val="left" w:pos="1181"/>
        </w:tabs>
        <w:spacing w:after="0" w:line="346" w:lineRule="exact"/>
        <w:ind w:left="760"/>
        <w:jc w:val="both"/>
        <w:rPr>
          <w:rFonts w:ascii="PT Astra Serif" w:hAnsi="PT Astra Serif"/>
        </w:rPr>
      </w:pPr>
    </w:p>
    <w:p w:rsidR="001B13BF" w:rsidRDefault="001B13BF">
      <w:pPr>
        <w:tabs>
          <w:tab w:val="left" w:pos="1181"/>
        </w:tabs>
        <w:spacing w:after="0" w:line="346" w:lineRule="exact"/>
        <w:ind w:left="760"/>
        <w:jc w:val="both"/>
        <w:rPr>
          <w:rFonts w:ascii="PT Astra Serif" w:hAnsi="PT Astra Serif"/>
        </w:rPr>
      </w:pPr>
    </w:p>
    <w:p w:rsidR="001B13BF" w:rsidRDefault="001B13BF">
      <w:pPr>
        <w:pStyle w:val="ConsPlusNormal"/>
        <w:rPr>
          <w:rFonts w:ascii="PT Astra Serif" w:hAnsi="PT Astra Serif"/>
          <w:sz w:val="28"/>
        </w:rPr>
      </w:pPr>
    </w:p>
    <w:sectPr w:rsidR="001B13BF">
      <w:headerReference w:type="default" r:id="rId9"/>
      <w:pgSz w:w="11906" w:h="16838"/>
      <w:pgMar w:top="1418" w:right="1418" w:bottom="1276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8C" w:rsidRDefault="0089328C">
      <w:pPr>
        <w:spacing w:after="0" w:line="240" w:lineRule="auto"/>
      </w:pPr>
      <w:r>
        <w:separator/>
      </w:r>
    </w:p>
  </w:endnote>
  <w:endnote w:type="continuationSeparator" w:id="0">
    <w:p w:rsidR="0089328C" w:rsidRDefault="00893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 Narrow">
    <w:panose1 w:val="020B0606020202030204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8C" w:rsidRDefault="0089328C">
      <w:pPr>
        <w:spacing w:after="0" w:line="240" w:lineRule="auto"/>
      </w:pPr>
      <w:r>
        <w:separator/>
      </w:r>
    </w:p>
  </w:footnote>
  <w:footnote w:type="continuationSeparator" w:id="0">
    <w:p w:rsidR="0089328C" w:rsidRDefault="00893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3BF" w:rsidRDefault="006F0026">
    <w:pPr>
      <w:pStyle w:val="a5"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 w:rsidR="0053494C">
      <w:rPr>
        <w:rFonts w:ascii="PT Astra Serif" w:hAnsi="PT Astra Serif"/>
        <w:noProof/>
        <w:sz w:val="28"/>
      </w:rPr>
      <w:t>2</w:t>
    </w:r>
    <w:r>
      <w:rPr>
        <w:rFonts w:ascii="PT Astra Serif" w:hAnsi="PT Astra Serif"/>
        <w:sz w:val="28"/>
      </w:rPr>
      <w:fldChar w:fldCharType="end"/>
    </w:r>
  </w:p>
  <w:p w:rsidR="001B13BF" w:rsidRDefault="001B13B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3BF" w:rsidRDefault="006F0026">
    <w:pPr>
      <w:pStyle w:val="a5"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t>2</w:t>
    </w:r>
  </w:p>
  <w:p w:rsidR="001B13BF" w:rsidRDefault="001B13B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B13BF"/>
    <w:rsid w:val="001B13BF"/>
    <w:rsid w:val="0053494C"/>
    <w:rsid w:val="005C548F"/>
    <w:rsid w:val="006F0026"/>
    <w:rsid w:val="0089328C"/>
    <w:rsid w:val="00E73C72"/>
    <w:rsid w:val="00F3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customStyle="1" w:styleId="ConsPlusTitle">
    <w:name w:val="ConsPlusTitle"/>
    <w:link w:val="ConsPlusTitle0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Pr>
      <w:b/>
      <w:sz w:val="22"/>
    </w:rPr>
  </w:style>
  <w:style w:type="paragraph" w:customStyle="1" w:styleId="114pt">
    <w:name w:val="Заголовок №1 + 14 pt;Полужирный;Не курсив"/>
    <w:basedOn w:val="12"/>
    <w:link w:val="114pt0"/>
    <w:rPr>
      <w:b/>
      <w:sz w:val="28"/>
    </w:rPr>
  </w:style>
  <w:style w:type="character" w:customStyle="1" w:styleId="114pt0">
    <w:name w:val="Заголовок №1 + 14 pt;Полужирный;Не курсив"/>
    <w:basedOn w:val="13"/>
    <w:link w:val="114pt"/>
    <w:rPr>
      <w:rFonts w:ascii="Arial Narrow" w:hAnsi="Arial Narrow"/>
      <w:b/>
      <w:i/>
      <w:spacing w:val="-10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9TimesNewRoman14pt0pt">
    <w:name w:val="Основной текст (9) + Times New Roman;14 pt;Не курсив;Интервал 0 pt"/>
    <w:basedOn w:val="9"/>
    <w:link w:val="9TimesNewRoman14pt0pt0"/>
    <w:rPr>
      <w:rFonts w:ascii="Times New Roman" w:hAnsi="Times New Roman"/>
      <w:spacing w:val="0"/>
      <w:sz w:val="28"/>
      <w:highlight w:val="white"/>
    </w:rPr>
  </w:style>
  <w:style w:type="character" w:customStyle="1" w:styleId="9TimesNewRoman14pt0pt0">
    <w:name w:val="Основной текст (9) + Times New Roman;14 pt;Не курсив;Интервал 0 pt"/>
    <w:basedOn w:val="90"/>
    <w:link w:val="9TimesNewRoman14pt0pt"/>
    <w:rPr>
      <w:rFonts w:ascii="Times New Roman" w:hAnsi="Times New Roman"/>
      <w:i/>
      <w:spacing w:val="0"/>
      <w:sz w:val="28"/>
      <w:highlight w:val="white"/>
    </w:rPr>
  </w:style>
  <w:style w:type="paragraph" w:customStyle="1" w:styleId="a3">
    <w:name w:val="Колонтитул_"/>
    <w:basedOn w:val="14"/>
    <w:link w:val="a4"/>
    <w:rPr>
      <w:rFonts w:ascii="Consolas" w:hAnsi="Consolas"/>
      <w:sz w:val="28"/>
    </w:rPr>
  </w:style>
  <w:style w:type="character" w:customStyle="1" w:styleId="a4">
    <w:name w:val="Колонтитул_"/>
    <w:basedOn w:val="15"/>
    <w:link w:val="a3"/>
    <w:rPr>
      <w:rFonts w:ascii="Consolas" w:hAnsi="Consola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Endnote0">
    <w:name w:val="Endnote"/>
    <w:basedOn w:val="1"/>
    <w:link w:val="Endnote"/>
    <w:rPr>
      <w:rFonts w:asciiTheme="minorHAnsi" w:hAnsiTheme="minorHAnsi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onsPlusDocList">
    <w:name w:val="ConsPlusDocList"/>
    <w:link w:val="ConsPlusDocList0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Pr>
      <w:rFonts w:ascii="Courier New" w:hAnsi="Courier New"/>
    </w:rPr>
  </w:style>
  <w:style w:type="paragraph" w:customStyle="1" w:styleId="9">
    <w:name w:val="Основной текст (9)"/>
    <w:basedOn w:val="a"/>
    <w:link w:val="90"/>
    <w:pPr>
      <w:widowControl w:val="0"/>
      <w:spacing w:after="1200" w:line="317" w:lineRule="exact"/>
      <w:jc w:val="right"/>
    </w:pPr>
    <w:rPr>
      <w:rFonts w:ascii="Consolas" w:hAnsi="Consolas"/>
      <w:i/>
      <w:spacing w:val="-30"/>
      <w:sz w:val="30"/>
    </w:rPr>
  </w:style>
  <w:style w:type="character" w:customStyle="1" w:styleId="90">
    <w:name w:val="Основной текст (9)"/>
    <w:basedOn w:val="1"/>
    <w:link w:val="9"/>
    <w:rPr>
      <w:rFonts w:ascii="Consolas" w:hAnsi="Consolas"/>
      <w:i/>
      <w:spacing w:val="-30"/>
      <w:sz w:val="30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Pr>
      <w:rFonts w:ascii="Courier New" w:hAnsi="Courier New"/>
    </w:rPr>
  </w:style>
  <w:style w:type="paragraph" w:customStyle="1" w:styleId="16">
    <w:name w:val="Заголовок №1"/>
    <w:basedOn w:val="12"/>
    <w:link w:val="17"/>
    <w:rPr>
      <w:u w:val="single"/>
    </w:rPr>
  </w:style>
  <w:style w:type="character" w:customStyle="1" w:styleId="17">
    <w:name w:val="Заголовок №1"/>
    <w:basedOn w:val="13"/>
    <w:link w:val="16"/>
    <w:rPr>
      <w:rFonts w:ascii="Arial Narrow" w:hAnsi="Arial Narrow"/>
      <w:i/>
      <w:spacing w:val="-10"/>
      <w:sz w:val="36"/>
      <w:u w:val="single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Обычный1"/>
    <w:link w:val="19"/>
    <w:rPr>
      <w:sz w:val="22"/>
    </w:rPr>
  </w:style>
  <w:style w:type="character" w:customStyle="1" w:styleId="19">
    <w:name w:val="Обычный1"/>
    <w:link w:val="18"/>
    <w:rPr>
      <w:sz w:val="22"/>
    </w:rPr>
  </w:style>
  <w:style w:type="paragraph" w:customStyle="1" w:styleId="23">
    <w:name w:val="Основной текст (2)"/>
    <w:basedOn w:val="a"/>
    <w:link w:val="24"/>
    <w:pPr>
      <w:widowControl w:val="0"/>
      <w:spacing w:before="360" w:after="0" w:line="346" w:lineRule="exact"/>
      <w:jc w:val="both"/>
    </w:pPr>
    <w:rPr>
      <w:rFonts w:ascii="Times New Roman" w:hAnsi="Times New Roman"/>
      <w:sz w:val="28"/>
    </w:rPr>
  </w:style>
  <w:style w:type="character" w:customStyle="1" w:styleId="24">
    <w:name w:val="Основной текст (2)"/>
    <w:basedOn w:val="1"/>
    <w:link w:val="23"/>
    <w:rPr>
      <w:rFonts w:ascii="Times New Roman" w:hAnsi="Times New Roman"/>
      <w:sz w:val="28"/>
    </w:rPr>
  </w:style>
  <w:style w:type="paragraph" w:customStyle="1" w:styleId="a7">
    <w:name w:val="Колонтитул"/>
    <w:basedOn w:val="a3"/>
    <w:link w:val="a8"/>
  </w:style>
  <w:style w:type="character" w:customStyle="1" w:styleId="a8">
    <w:name w:val="Колонтитул"/>
    <w:basedOn w:val="a4"/>
    <w:link w:val="a7"/>
    <w:rPr>
      <w:rFonts w:ascii="Consolas" w:hAnsi="Consolas"/>
      <w:sz w:val="28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rPr>
      <w:sz w:val="22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Pr>
      <w:rFonts w:ascii="Tahoma" w:hAnsi="Tahoma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51">
    <w:name w:val="Основной текст (5)"/>
    <w:basedOn w:val="a"/>
    <w:link w:val="52"/>
    <w:pPr>
      <w:widowControl w:val="0"/>
      <w:spacing w:before="1140" w:after="360" w:line="307" w:lineRule="exact"/>
      <w:jc w:val="center"/>
    </w:pPr>
    <w:rPr>
      <w:rFonts w:ascii="Times New Roman" w:hAnsi="Times New Roman"/>
      <w:b/>
      <w:sz w:val="28"/>
    </w:rPr>
  </w:style>
  <w:style w:type="character" w:customStyle="1" w:styleId="52">
    <w:name w:val="Основной текст (5)"/>
    <w:basedOn w:val="1"/>
    <w:link w:val="51"/>
    <w:rPr>
      <w:rFonts w:ascii="Times New Roman" w:hAnsi="Times New Roman"/>
      <w:b/>
      <w:sz w:val="28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25">
    <w:name w:val="Основной шрифт абзаца2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</w:rPr>
  </w:style>
  <w:style w:type="character" w:customStyle="1" w:styleId="ConsPlusTextList0">
    <w:name w:val="ConsPlusTextList"/>
    <w:link w:val="ConsPlusTextList"/>
    <w:rPr>
      <w:rFonts w:ascii="Arial" w:hAnsi="Arial"/>
    </w:rPr>
  </w:style>
  <w:style w:type="paragraph" w:customStyle="1" w:styleId="1a">
    <w:name w:val="Гиперссылка1"/>
    <w:link w:val="af"/>
    <w:rPr>
      <w:color w:val="0000FF"/>
      <w:u w:val="single"/>
    </w:rPr>
  </w:style>
  <w:style w:type="character" w:styleId="af">
    <w:name w:val="Hyperlink"/>
    <w:link w:val="1a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d">
    <w:name w:val="Знак концевой сноски1"/>
    <w:basedOn w:val="14"/>
    <w:link w:val="1e"/>
    <w:rPr>
      <w:vertAlign w:val="superscript"/>
    </w:rPr>
  </w:style>
  <w:style w:type="character" w:customStyle="1" w:styleId="1e">
    <w:name w:val="Знак концевой сноски1"/>
    <w:basedOn w:val="15"/>
    <w:link w:val="1d"/>
    <w:rPr>
      <w:vertAlign w:val="superscript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customStyle="1" w:styleId="1f">
    <w:name w:val="Гиперссылка1"/>
    <w:basedOn w:val="14"/>
    <w:link w:val="1f0"/>
    <w:rPr>
      <w:color w:val="0000FF" w:themeColor="hyperlink"/>
      <w:u w:val="single"/>
    </w:rPr>
  </w:style>
  <w:style w:type="character" w:customStyle="1" w:styleId="1f0">
    <w:name w:val="Гиперссылка1"/>
    <w:basedOn w:val="15"/>
    <w:link w:val="1f"/>
    <w:rPr>
      <w:color w:val="0000FF" w:themeColor="hyperlink"/>
      <w:u w:val="single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customStyle="1" w:styleId="12">
    <w:name w:val="Заголовок №1_"/>
    <w:basedOn w:val="14"/>
    <w:link w:val="13"/>
    <w:rPr>
      <w:rFonts w:ascii="Arial Narrow" w:hAnsi="Arial Narrow"/>
      <w:i/>
      <w:spacing w:val="-10"/>
      <w:sz w:val="36"/>
    </w:rPr>
  </w:style>
  <w:style w:type="character" w:customStyle="1" w:styleId="13">
    <w:name w:val="Заголовок №1_"/>
    <w:basedOn w:val="15"/>
    <w:link w:val="12"/>
    <w:rPr>
      <w:rFonts w:ascii="Arial Narrow" w:hAnsi="Arial Narrow"/>
      <w:i/>
      <w:spacing w:val="-10"/>
      <w:sz w:val="36"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4">
    <w:name w:val="List Paragraph"/>
    <w:basedOn w:val="a"/>
    <w:link w:val="af5"/>
    <w:pPr>
      <w:ind w:left="720"/>
      <w:contextualSpacing/>
    </w:pPr>
  </w:style>
  <w:style w:type="character" w:customStyle="1" w:styleId="af5">
    <w:name w:val="Абзац списка Знак"/>
    <w:basedOn w:val="1"/>
    <w:link w:val="af4"/>
    <w:rPr>
      <w:sz w:val="22"/>
    </w:rPr>
  </w:style>
  <w:style w:type="table" w:styleId="af6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customStyle="1" w:styleId="ConsPlusTitle">
    <w:name w:val="ConsPlusTitle"/>
    <w:link w:val="ConsPlusTitle0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Pr>
      <w:b/>
      <w:sz w:val="22"/>
    </w:rPr>
  </w:style>
  <w:style w:type="paragraph" w:customStyle="1" w:styleId="114pt">
    <w:name w:val="Заголовок №1 + 14 pt;Полужирный;Не курсив"/>
    <w:basedOn w:val="12"/>
    <w:link w:val="114pt0"/>
    <w:rPr>
      <w:b/>
      <w:sz w:val="28"/>
    </w:rPr>
  </w:style>
  <w:style w:type="character" w:customStyle="1" w:styleId="114pt0">
    <w:name w:val="Заголовок №1 + 14 pt;Полужирный;Не курсив"/>
    <w:basedOn w:val="13"/>
    <w:link w:val="114pt"/>
    <w:rPr>
      <w:rFonts w:ascii="Arial Narrow" w:hAnsi="Arial Narrow"/>
      <w:b/>
      <w:i/>
      <w:spacing w:val="-10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9TimesNewRoman14pt0pt">
    <w:name w:val="Основной текст (9) + Times New Roman;14 pt;Не курсив;Интервал 0 pt"/>
    <w:basedOn w:val="9"/>
    <w:link w:val="9TimesNewRoman14pt0pt0"/>
    <w:rPr>
      <w:rFonts w:ascii="Times New Roman" w:hAnsi="Times New Roman"/>
      <w:spacing w:val="0"/>
      <w:sz w:val="28"/>
      <w:highlight w:val="white"/>
    </w:rPr>
  </w:style>
  <w:style w:type="character" w:customStyle="1" w:styleId="9TimesNewRoman14pt0pt0">
    <w:name w:val="Основной текст (9) + Times New Roman;14 pt;Не курсив;Интервал 0 pt"/>
    <w:basedOn w:val="90"/>
    <w:link w:val="9TimesNewRoman14pt0pt"/>
    <w:rPr>
      <w:rFonts w:ascii="Times New Roman" w:hAnsi="Times New Roman"/>
      <w:i/>
      <w:spacing w:val="0"/>
      <w:sz w:val="28"/>
      <w:highlight w:val="white"/>
    </w:rPr>
  </w:style>
  <w:style w:type="paragraph" w:customStyle="1" w:styleId="a3">
    <w:name w:val="Колонтитул_"/>
    <w:basedOn w:val="14"/>
    <w:link w:val="a4"/>
    <w:rPr>
      <w:rFonts w:ascii="Consolas" w:hAnsi="Consolas"/>
      <w:sz w:val="28"/>
    </w:rPr>
  </w:style>
  <w:style w:type="character" w:customStyle="1" w:styleId="a4">
    <w:name w:val="Колонтитул_"/>
    <w:basedOn w:val="15"/>
    <w:link w:val="a3"/>
    <w:rPr>
      <w:rFonts w:ascii="Consolas" w:hAnsi="Consola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Endnote0">
    <w:name w:val="Endnote"/>
    <w:basedOn w:val="1"/>
    <w:link w:val="Endnote"/>
    <w:rPr>
      <w:rFonts w:asciiTheme="minorHAnsi" w:hAnsiTheme="minorHAnsi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onsPlusDocList">
    <w:name w:val="ConsPlusDocList"/>
    <w:link w:val="ConsPlusDocList0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Pr>
      <w:rFonts w:ascii="Courier New" w:hAnsi="Courier New"/>
    </w:rPr>
  </w:style>
  <w:style w:type="paragraph" w:customStyle="1" w:styleId="9">
    <w:name w:val="Основной текст (9)"/>
    <w:basedOn w:val="a"/>
    <w:link w:val="90"/>
    <w:pPr>
      <w:widowControl w:val="0"/>
      <w:spacing w:after="1200" w:line="317" w:lineRule="exact"/>
      <w:jc w:val="right"/>
    </w:pPr>
    <w:rPr>
      <w:rFonts w:ascii="Consolas" w:hAnsi="Consolas"/>
      <w:i/>
      <w:spacing w:val="-30"/>
      <w:sz w:val="30"/>
    </w:rPr>
  </w:style>
  <w:style w:type="character" w:customStyle="1" w:styleId="90">
    <w:name w:val="Основной текст (9)"/>
    <w:basedOn w:val="1"/>
    <w:link w:val="9"/>
    <w:rPr>
      <w:rFonts w:ascii="Consolas" w:hAnsi="Consolas"/>
      <w:i/>
      <w:spacing w:val="-30"/>
      <w:sz w:val="30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Pr>
      <w:rFonts w:ascii="Courier New" w:hAnsi="Courier New"/>
    </w:rPr>
  </w:style>
  <w:style w:type="paragraph" w:customStyle="1" w:styleId="16">
    <w:name w:val="Заголовок №1"/>
    <w:basedOn w:val="12"/>
    <w:link w:val="17"/>
    <w:rPr>
      <w:u w:val="single"/>
    </w:rPr>
  </w:style>
  <w:style w:type="character" w:customStyle="1" w:styleId="17">
    <w:name w:val="Заголовок №1"/>
    <w:basedOn w:val="13"/>
    <w:link w:val="16"/>
    <w:rPr>
      <w:rFonts w:ascii="Arial Narrow" w:hAnsi="Arial Narrow"/>
      <w:i/>
      <w:spacing w:val="-10"/>
      <w:sz w:val="36"/>
      <w:u w:val="single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Обычный1"/>
    <w:link w:val="19"/>
    <w:rPr>
      <w:sz w:val="22"/>
    </w:rPr>
  </w:style>
  <w:style w:type="character" w:customStyle="1" w:styleId="19">
    <w:name w:val="Обычный1"/>
    <w:link w:val="18"/>
    <w:rPr>
      <w:sz w:val="22"/>
    </w:rPr>
  </w:style>
  <w:style w:type="paragraph" w:customStyle="1" w:styleId="23">
    <w:name w:val="Основной текст (2)"/>
    <w:basedOn w:val="a"/>
    <w:link w:val="24"/>
    <w:pPr>
      <w:widowControl w:val="0"/>
      <w:spacing w:before="360" w:after="0" w:line="346" w:lineRule="exact"/>
      <w:jc w:val="both"/>
    </w:pPr>
    <w:rPr>
      <w:rFonts w:ascii="Times New Roman" w:hAnsi="Times New Roman"/>
      <w:sz w:val="28"/>
    </w:rPr>
  </w:style>
  <w:style w:type="character" w:customStyle="1" w:styleId="24">
    <w:name w:val="Основной текст (2)"/>
    <w:basedOn w:val="1"/>
    <w:link w:val="23"/>
    <w:rPr>
      <w:rFonts w:ascii="Times New Roman" w:hAnsi="Times New Roman"/>
      <w:sz w:val="28"/>
    </w:rPr>
  </w:style>
  <w:style w:type="paragraph" w:customStyle="1" w:styleId="a7">
    <w:name w:val="Колонтитул"/>
    <w:basedOn w:val="a3"/>
    <w:link w:val="a8"/>
  </w:style>
  <w:style w:type="character" w:customStyle="1" w:styleId="a8">
    <w:name w:val="Колонтитул"/>
    <w:basedOn w:val="a4"/>
    <w:link w:val="a7"/>
    <w:rPr>
      <w:rFonts w:ascii="Consolas" w:hAnsi="Consolas"/>
      <w:sz w:val="28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rPr>
      <w:sz w:val="22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Pr>
      <w:rFonts w:ascii="Tahoma" w:hAnsi="Tahoma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51">
    <w:name w:val="Основной текст (5)"/>
    <w:basedOn w:val="a"/>
    <w:link w:val="52"/>
    <w:pPr>
      <w:widowControl w:val="0"/>
      <w:spacing w:before="1140" w:after="360" w:line="307" w:lineRule="exact"/>
      <w:jc w:val="center"/>
    </w:pPr>
    <w:rPr>
      <w:rFonts w:ascii="Times New Roman" w:hAnsi="Times New Roman"/>
      <w:b/>
      <w:sz w:val="28"/>
    </w:rPr>
  </w:style>
  <w:style w:type="character" w:customStyle="1" w:styleId="52">
    <w:name w:val="Основной текст (5)"/>
    <w:basedOn w:val="1"/>
    <w:link w:val="51"/>
    <w:rPr>
      <w:rFonts w:ascii="Times New Roman" w:hAnsi="Times New Roman"/>
      <w:b/>
      <w:sz w:val="28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25">
    <w:name w:val="Основной шрифт абзаца2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</w:rPr>
  </w:style>
  <w:style w:type="character" w:customStyle="1" w:styleId="ConsPlusTextList0">
    <w:name w:val="ConsPlusTextList"/>
    <w:link w:val="ConsPlusTextList"/>
    <w:rPr>
      <w:rFonts w:ascii="Arial" w:hAnsi="Arial"/>
    </w:rPr>
  </w:style>
  <w:style w:type="paragraph" w:customStyle="1" w:styleId="1a">
    <w:name w:val="Гиперссылка1"/>
    <w:link w:val="af"/>
    <w:rPr>
      <w:color w:val="0000FF"/>
      <w:u w:val="single"/>
    </w:rPr>
  </w:style>
  <w:style w:type="character" w:styleId="af">
    <w:name w:val="Hyperlink"/>
    <w:link w:val="1a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d">
    <w:name w:val="Знак концевой сноски1"/>
    <w:basedOn w:val="14"/>
    <w:link w:val="1e"/>
    <w:rPr>
      <w:vertAlign w:val="superscript"/>
    </w:rPr>
  </w:style>
  <w:style w:type="character" w:customStyle="1" w:styleId="1e">
    <w:name w:val="Знак концевой сноски1"/>
    <w:basedOn w:val="15"/>
    <w:link w:val="1d"/>
    <w:rPr>
      <w:vertAlign w:val="superscript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customStyle="1" w:styleId="1f">
    <w:name w:val="Гиперссылка1"/>
    <w:basedOn w:val="14"/>
    <w:link w:val="1f0"/>
    <w:rPr>
      <w:color w:val="0000FF" w:themeColor="hyperlink"/>
      <w:u w:val="single"/>
    </w:rPr>
  </w:style>
  <w:style w:type="character" w:customStyle="1" w:styleId="1f0">
    <w:name w:val="Гиперссылка1"/>
    <w:basedOn w:val="15"/>
    <w:link w:val="1f"/>
    <w:rPr>
      <w:color w:val="0000FF" w:themeColor="hyperlink"/>
      <w:u w:val="single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customStyle="1" w:styleId="12">
    <w:name w:val="Заголовок №1_"/>
    <w:basedOn w:val="14"/>
    <w:link w:val="13"/>
    <w:rPr>
      <w:rFonts w:ascii="Arial Narrow" w:hAnsi="Arial Narrow"/>
      <w:i/>
      <w:spacing w:val="-10"/>
      <w:sz w:val="36"/>
    </w:rPr>
  </w:style>
  <w:style w:type="character" w:customStyle="1" w:styleId="13">
    <w:name w:val="Заголовок №1_"/>
    <w:basedOn w:val="15"/>
    <w:link w:val="12"/>
    <w:rPr>
      <w:rFonts w:ascii="Arial Narrow" w:hAnsi="Arial Narrow"/>
      <w:i/>
      <w:spacing w:val="-10"/>
      <w:sz w:val="36"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4">
    <w:name w:val="List Paragraph"/>
    <w:basedOn w:val="a"/>
    <w:link w:val="af5"/>
    <w:pPr>
      <w:ind w:left="720"/>
      <w:contextualSpacing/>
    </w:pPr>
  </w:style>
  <w:style w:type="character" w:customStyle="1" w:styleId="af5">
    <w:name w:val="Абзац списка Знак"/>
    <w:basedOn w:val="1"/>
    <w:link w:val="af4"/>
    <w:rPr>
      <w:sz w:val="22"/>
    </w:rPr>
  </w:style>
  <w:style w:type="table" w:styleId="af6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Тулякова Дарья Сергеевна</dc:creator>
  <cp:lastModifiedBy>Правкин Валерий Юзефович</cp:lastModifiedBy>
  <cp:revision>3</cp:revision>
  <dcterms:created xsi:type="dcterms:W3CDTF">2026-02-02T13:18:00Z</dcterms:created>
  <dcterms:modified xsi:type="dcterms:W3CDTF">2026-05-13T12:09:00Z</dcterms:modified>
</cp:coreProperties>
</file>